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63BB" w14:textId="77777777" w:rsidR="00667511" w:rsidRDefault="00667511" w:rsidP="00733CE9">
      <w:pPr>
        <w:pStyle w:val="Corpsdetexte"/>
        <w:jc w:val="center"/>
        <w:rPr>
          <w:rFonts w:ascii="Times New Roman"/>
          <w:sz w:val="20"/>
        </w:rPr>
      </w:pPr>
    </w:p>
    <w:p w14:paraId="67DBEA40" w14:textId="77777777" w:rsidR="00667511" w:rsidRDefault="00667511" w:rsidP="00733CE9">
      <w:pPr>
        <w:pStyle w:val="Corpsdetexte"/>
        <w:jc w:val="center"/>
        <w:rPr>
          <w:rFonts w:ascii="Times New Roman"/>
          <w:sz w:val="20"/>
        </w:rPr>
      </w:pPr>
    </w:p>
    <w:p w14:paraId="7AB69A0C" w14:textId="77777777" w:rsidR="00667511" w:rsidRDefault="00667511" w:rsidP="00733CE9">
      <w:pPr>
        <w:pStyle w:val="Corpsdetexte"/>
        <w:jc w:val="center"/>
        <w:rPr>
          <w:rFonts w:ascii="Times New Roman"/>
          <w:sz w:val="20"/>
        </w:rPr>
      </w:pPr>
    </w:p>
    <w:p w14:paraId="4A40C7C7" w14:textId="77777777" w:rsidR="00667511" w:rsidRDefault="00667511" w:rsidP="00733CE9">
      <w:pPr>
        <w:pStyle w:val="Corpsdetexte"/>
        <w:jc w:val="center"/>
        <w:rPr>
          <w:rFonts w:ascii="Times New Roman"/>
          <w:sz w:val="20"/>
        </w:rPr>
      </w:pPr>
    </w:p>
    <w:p w14:paraId="323CFC3A" w14:textId="77777777" w:rsidR="00667511" w:rsidRDefault="00667511" w:rsidP="00733CE9">
      <w:pPr>
        <w:pStyle w:val="Corpsdetexte"/>
        <w:jc w:val="center"/>
        <w:rPr>
          <w:rFonts w:ascii="Times New Roman"/>
          <w:sz w:val="20"/>
        </w:rPr>
      </w:pPr>
    </w:p>
    <w:p w14:paraId="68A51C3A" w14:textId="77777777" w:rsidR="00667511" w:rsidRDefault="00667511" w:rsidP="00733CE9">
      <w:pPr>
        <w:pStyle w:val="Corpsdetexte"/>
        <w:jc w:val="center"/>
        <w:rPr>
          <w:rFonts w:ascii="Times New Roman"/>
          <w:sz w:val="20"/>
        </w:rPr>
      </w:pPr>
    </w:p>
    <w:p w14:paraId="2138D123" w14:textId="77777777" w:rsidR="00667511" w:rsidRDefault="00667511" w:rsidP="00733CE9">
      <w:pPr>
        <w:pStyle w:val="Corpsdetexte"/>
        <w:jc w:val="center"/>
        <w:rPr>
          <w:rFonts w:ascii="Times New Roman"/>
          <w:sz w:val="20"/>
        </w:rPr>
      </w:pPr>
    </w:p>
    <w:p w14:paraId="1BBBED0E" w14:textId="3DDF4A9D" w:rsidR="00667511" w:rsidRDefault="008C5F8C" w:rsidP="008C5F8C">
      <w:pPr>
        <w:pStyle w:val="Corpsdetexte"/>
        <w:tabs>
          <w:tab w:val="left" w:pos="6075"/>
        </w:tabs>
        <w:rPr>
          <w:rFonts w:ascii="Times New Roman"/>
          <w:sz w:val="20"/>
        </w:rPr>
      </w:pPr>
      <w:r>
        <w:rPr>
          <w:rFonts w:ascii="Times New Roman"/>
          <w:sz w:val="20"/>
        </w:rPr>
        <w:tab/>
      </w:r>
    </w:p>
    <w:p w14:paraId="1381F48D" w14:textId="77777777" w:rsidR="00667511" w:rsidRDefault="00667511" w:rsidP="00733CE9">
      <w:pPr>
        <w:pStyle w:val="Corpsdetexte"/>
        <w:jc w:val="center"/>
        <w:rPr>
          <w:rFonts w:ascii="Times New Roman"/>
          <w:sz w:val="20"/>
        </w:rPr>
      </w:pPr>
    </w:p>
    <w:p w14:paraId="7B8F7D1E" w14:textId="77777777" w:rsidR="00667511" w:rsidRDefault="00667511" w:rsidP="00733CE9">
      <w:pPr>
        <w:pStyle w:val="Corpsdetexte"/>
        <w:jc w:val="center"/>
        <w:rPr>
          <w:rFonts w:ascii="Times New Roman"/>
          <w:sz w:val="20"/>
        </w:rPr>
      </w:pPr>
    </w:p>
    <w:p w14:paraId="4ABFD512" w14:textId="77777777" w:rsidR="00667511" w:rsidRDefault="00667511" w:rsidP="00733CE9">
      <w:pPr>
        <w:pStyle w:val="Corpsdetexte"/>
        <w:jc w:val="center"/>
        <w:rPr>
          <w:rFonts w:ascii="Times New Roman"/>
          <w:sz w:val="20"/>
        </w:rPr>
      </w:pPr>
    </w:p>
    <w:p w14:paraId="3C5DE00B" w14:textId="77777777" w:rsidR="00667511" w:rsidRDefault="00667511" w:rsidP="00733CE9">
      <w:pPr>
        <w:pStyle w:val="Corpsdetexte"/>
        <w:jc w:val="center"/>
        <w:rPr>
          <w:rFonts w:ascii="Times New Roman"/>
          <w:sz w:val="20"/>
        </w:rPr>
      </w:pPr>
    </w:p>
    <w:p w14:paraId="7868CAED" w14:textId="77777777" w:rsidR="00667511" w:rsidRDefault="00667511" w:rsidP="00733CE9">
      <w:pPr>
        <w:pStyle w:val="Corpsdetexte"/>
        <w:jc w:val="center"/>
        <w:rPr>
          <w:rFonts w:ascii="Times New Roman"/>
          <w:sz w:val="20"/>
        </w:rPr>
      </w:pPr>
    </w:p>
    <w:p w14:paraId="673DEA7E" w14:textId="77777777" w:rsidR="00667511" w:rsidRDefault="00667511" w:rsidP="00733CE9">
      <w:pPr>
        <w:pStyle w:val="Corpsdetexte"/>
        <w:jc w:val="center"/>
        <w:rPr>
          <w:rFonts w:ascii="Times New Roman"/>
          <w:sz w:val="20"/>
        </w:rPr>
      </w:pPr>
    </w:p>
    <w:p w14:paraId="4D59E27A" w14:textId="77777777" w:rsidR="00667511" w:rsidRDefault="00667511" w:rsidP="00733CE9">
      <w:pPr>
        <w:pStyle w:val="Corpsdetexte"/>
        <w:jc w:val="center"/>
        <w:rPr>
          <w:rFonts w:ascii="Times New Roman"/>
          <w:sz w:val="20"/>
        </w:rPr>
      </w:pPr>
    </w:p>
    <w:p w14:paraId="0C524215" w14:textId="77777777" w:rsidR="00667511" w:rsidRDefault="00667511" w:rsidP="006113F0">
      <w:pPr>
        <w:jc w:val="center"/>
      </w:pPr>
    </w:p>
    <w:p w14:paraId="69C1E57E" w14:textId="0C16EDE6" w:rsidR="003B1F12" w:rsidRDefault="00A60100" w:rsidP="006113F0">
      <w:pPr>
        <w:jc w:val="center"/>
        <w:rPr>
          <w:rFonts w:ascii="Roboto" w:eastAsiaTheme="minorHAnsi" w:hAnsi="Roboto" w:cstheme="minorBidi"/>
          <w:color w:val="1F1F1F"/>
          <w:sz w:val="33"/>
          <w:szCs w:val="33"/>
          <w:shd w:val="clear" w:color="auto" w:fill="FFFFFF"/>
          <w:lang w:eastAsia="en-US" w:bidi="ar-SA"/>
        </w:rPr>
      </w:pPr>
      <w:r>
        <w:rPr>
          <w:b/>
          <w:sz w:val="28"/>
        </w:rPr>
        <w:t xml:space="preserve">Rapport de consultation </w:t>
      </w:r>
      <w:r w:rsidR="003B1F12" w:rsidRPr="003B1F12">
        <w:rPr>
          <w:b/>
          <w:sz w:val="28"/>
        </w:rPr>
        <w:t>sur l’ajout de superficies d’intérêt dans le cadre de l’augmentation des contingents acéricoles pour l’unité d’aménagement</w:t>
      </w:r>
      <w:r w:rsidR="003B1F12">
        <w:rPr>
          <w:b/>
          <w:sz w:val="28"/>
        </w:rPr>
        <w:t xml:space="preserve"> 051-51</w:t>
      </w:r>
    </w:p>
    <w:p w14:paraId="4ABDD859" w14:textId="4E8E01BE" w:rsidR="00667511" w:rsidRDefault="00667511" w:rsidP="00733CE9">
      <w:pPr>
        <w:spacing w:before="45"/>
        <w:ind w:left="350" w:right="289"/>
        <w:jc w:val="center"/>
        <w:rPr>
          <w:b/>
          <w:sz w:val="28"/>
        </w:rPr>
      </w:pPr>
    </w:p>
    <w:p w14:paraId="7021BB6D" w14:textId="77777777" w:rsidR="002A4669" w:rsidRDefault="002A4669" w:rsidP="00733CE9">
      <w:pPr>
        <w:spacing w:line="340" w:lineRule="exact"/>
        <w:ind w:left="2563"/>
        <w:jc w:val="center"/>
        <w:rPr>
          <w:b/>
          <w:sz w:val="28"/>
        </w:rPr>
      </w:pPr>
    </w:p>
    <w:p w14:paraId="5920306B" w14:textId="38227AA5" w:rsidR="00667511" w:rsidRDefault="00A60100" w:rsidP="00733CE9">
      <w:pPr>
        <w:spacing w:line="340" w:lineRule="exact"/>
        <w:jc w:val="center"/>
        <w:rPr>
          <w:b/>
          <w:sz w:val="28"/>
        </w:rPr>
      </w:pPr>
      <w:r w:rsidRPr="00733CE9">
        <w:rPr>
          <w:b/>
          <w:sz w:val="28"/>
        </w:rPr>
        <w:t>Période d</w:t>
      </w:r>
      <w:r w:rsidR="00632169" w:rsidRPr="00733CE9">
        <w:rPr>
          <w:b/>
          <w:sz w:val="28"/>
        </w:rPr>
        <w:t xml:space="preserve">u </w:t>
      </w:r>
      <w:r w:rsidR="00400C38">
        <w:rPr>
          <w:b/>
          <w:sz w:val="28"/>
        </w:rPr>
        <w:t>10</w:t>
      </w:r>
      <w:r w:rsidR="00195144">
        <w:rPr>
          <w:b/>
          <w:sz w:val="28"/>
        </w:rPr>
        <w:t xml:space="preserve"> </w:t>
      </w:r>
      <w:r w:rsidR="00400C38">
        <w:rPr>
          <w:b/>
          <w:sz w:val="28"/>
        </w:rPr>
        <w:t>juillet 2023</w:t>
      </w:r>
      <w:r w:rsidR="00D36E65">
        <w:rPr>
          <w:b/>
          <w:sz w:val="28"/>
        </w:rPr>
        <w:t xml:space="preserve"> au </w:t>
      </w:r>
      <w:r w:rsidR="00400C38">
        <w:rPr>
          <w:b/>
          <w:sz w:val="28"/>
        </w:rPr>
        <w:t>13</w:t>
      </w:r>
      <w:r w:rsidR="00195144">
        <w:rPr>
          <w:b/>
          <w:sz w:val="28"/>
        </w:rPr>
        <w:t xml:space="preserve"> </w:t>
      </w:r>
      <w:r w:rsidR="00400C38">
        <w:rPr>
          <w:b/>
          <w:sz w:val="28"/>
        </w:rPr>
        <w:t>septembre</w:t>
      </w:r>
      <w:r w:rsidR="00195144">
        <w:rPr>
          <w:b/>
          <w:sz w:val="28"/>
        </w:rPr>
        <w:t xml:space="preserve"> 2023</w:t>
      </w:r>
    </w:p>
    <w:p w14:paraId="42EE6165" w14:textId="77777777" w:rsidR="00667511" w:rsidRDefault="00667511" w:rsidP="00733CE9">
      <w:pPr>
        <w:pStyle w:val="Corpsdetexte"/>
        <w:jc w:val="center"/>
        <w:rPr>
          <w:b/>
          <w:sz w:val="28"/>
        </w:rPr>
      </w:pPr>
    </w:p>
    <w:p w14:paraId="4E1B4871" w14:textId="77777777" w:rsidR="00667511" w:rsidRDefault="00667511" w:rsidP="00733CE9">
      <w:pPr>
        <w:pStyle w:val="Corpsdetexte"/>
        <w:jc w:val="center"/>
        <w:rPr>
          <w:b/>
          <w:sz w:val="28"/>
        </w:rPr>
      </w:pPr>
    </w:p>
    <w:p w14:paraId="07B6EE59" w14:textId="77777777" w:rsidR="00667511" w:rsidRDefault="00667511" w:rsidP="00733CE9">
      <w:pPr>
        <w:pStyle w:val="Corpsdetexte"/>
        <w:jc w:val="center"/>
        <w:rPr>
          <w:b/>
          <w:sz w:val="28"/>
        </w:rPr>
      </w:pPr>
    </w:p>
    <w:p w14:paraId="0FE270E6" w14:textId="77777777" w:rsidR="00667511" w:rsidRDefault="00667511" w:rsidP="00733CE9">
      <w:pPr>
        <w:pStyle w:val="Corpsdetexte"/>
        <w:jc w:val="center"/>
        <w:rPr>
          <w:b/>
          <w:sz w:val="28"/>
        </w:rPr>
      </w:pPr>
    </w:p>
    <w:p w14:paraId="7D11F39A" w14:textId="77777777" w:rsidR="00667511" w:rsidRDefault="00667511" w:rsidP="00733CE9">
      <w:pPr>
        <w:pStyle w:val="Corpsdetexte"/>
        <w:jc w:val="center"/>
        <w:rPr>
          <w:b/>
          <w:sz w:val="28"/>
        </w:rPr>
      </w:pPr>
    </w:p>
    <w:p w14:paraId="34BB6929" w14:textId="77777777" w:rsidR="00667511" w:rsidRDefault="00667511" w:rsidP="00733CE9">
      <w:pPr>
        <w:pStyle w:val="Corpsdetexte"/>
        <w:jc w:val="center"/>
        <w:rPr>
          <w:b/>
          <w:sz w:val="28"/>
        </w:rPr>
      </w:pPr>
    </w:p>
    <w:p w14:paraId="14BE1A72" w14:textId="77777777" w:rsidR="00667511" w:rsidRDefault="00667511" w:rsidP="00733CE9">
      <w:pPr>
        <w:pStyle w:val="Corpsdetexte"/>
        <w:jc w:val="center"/>
        <w:rPr>
          <w:b/>
          <w:sz w:val="28"/>
        </w:rPr>
      </w:pPr>
    </w:p>
    <w:p w14:paraId="5C094501" w14:textId="77777777" w:rsidR="00667511" w:rsidRDefault="00667511" w:rsidP="00733CE9">
      <w:pPr>
        <w:pStyle w:val="Corpsdetexte"/>
        <w:jc w:val="center"/>
        <w:rPr>
          <w:b/>
          <w:sz w:val="28"/>
        </w:rPr>
      </w:pPr>
    </w:p>
    <w:p w14:paraId="6AA91D0A" w14:textId="77777777" w:rsidR="00667511" w:rsidRDefault="00667511" w:rsidP="00733CE9">
      <w:pPr>
        <w:pStyle w:val="Corpsdetexte"/>
        <w:spacing w:before="2"/>
        <w:jc w:val="center"/>
        <w:rPr>
          <w:b/>
          <w:sz w:val="28"/>
        </w:rPr>
      </w:pPr>
    </w:p>
    <w:p w14:paraId="74CBF520" w14:textId="577A0CEE" w:rsidR="00667511" w:rsidRDefault="00A60100" w:rsidP="00733CE9">
      <w:pPr>
        <w:ind w:left="347" w:right="289"/>
        <w:jc w:val="center"/>
        <w:rPr>
          <w:b/>
          <w:sz w:val="28"/>
        </w:rPr>
      </w:pPr>
      <w:r>
        <w:rPr>
          <w:b/>
          <w:sz w:val="28"/>
        </w:rPr>
        <w:t xml:space="preserve">Présenté au </w:t>
      </w:r>
      <w:r w:rsidR="00921C22">
        <w:rPr>
          <w:b/>
          <w:sz w:val="28"/>
        </w:rPr>
        <w:t>m</w:t>
      </w:r>
      <w:r>
        <w:rPr>
          <w:b/>
          <w:sz w:val="28"/>
        </w:rPr>
        <w:t>inistère</w:t>
      </w:r>
      <w:r w:rsidR="00944546">
        <w:rPr>
          <w:b/>
          <w:sz w:val="28"/>
        </w:rPr>
        <w:t xml:space="preserve"> des </w:t>
      </w:r>
      <w:r w:rsidR="000725EE">
        <w:rPr>
          <w:b/>
          <w:sz w:val="28"/>
        </w:rPr>
        <w:t>Ressources naturelles et des Forêts</w:t>
      </w:r>
      <w:r w:rsidR="00304CBD">
        <w:rPr>
          <w:b/>
          <w:sz w:val="28"/>
        </w:rPr>
        <w:t xml:space="preserve"> </w:t>
      </w:r>
      <w:r>
        <w:rPr>
          <w:b/>
          <w:sz w:val="28"/>
        </w:rPr>
        <w:t>et à la Table de gestion intégrée des ressources et du territoire de l’Estrie</w:t>
      </w:r>
    </w:p>
    <w:p w14:paraId="4F87CD6D" w14:textId="77777777" w:rsidR="00667511" w:rsidRDefault="00667511" w:rsidP="00733CE9">
      <w:pPr>
        <w:pStyle w:val="Corpsdetexte"/>
        <w:jc w:val="center"/>
        <w:rPr>
          <w:b/>
          <w:sz w:val="28"/>
        </w:rPr>
      </w:pPr>
    </w:p>
    <w:p w14:paraId="27E0B1BB" w14:textId="77777777" w:rsidR="00667511" w:rsidRDefault="00667511" w:rsidP="00733CE9">
      <w:pPr>
        <w:pStyle w:val="Corpsdetexte"/>
        <w:jc w:val="center"/>
        <w:rPr>
          <w:b/>
          <w:sz w:val="28"/>
        </w:rPr>
      </w:pPr>
    </w:p>
    <w:p w14:paraId="720F1252" w14:textId="77777777" w:rsidR="00667511" w:rsidRDefault="00667511" w:rsidP="00733CE9">
      <w:pPr>
        <w:pStyle w:val="Corpsdetexte"/>
        <w:jc w:val="center"/>
        <w:rPr>
          <w:b/>
          <w:sz w:val="28"/>
        </w:rPr>
      </w:pPr>
    </w:p>
    <w:p w14:paraId="473EC741" w14:textId="77777777" w:rsidR="00667511" w:rsidRDefault="00667511" w:rsidP="00733CE9">
      <w:pPr>
        <w:pStyle w:val="Corpsdetexte"/>
        <w:jc w:val="center"/>
        <w:rPr>
          <w:b/>
          <w:sz w:val="28"/>
        </w:rPr>
      </w:pPr>
    </w:p>
    <w:p w14:paraId="4E6EDF01" w14:textId="77777777" w:rsidR="00667511" w:rsidRDefault="00667511" w:rsidP="00733CE9">
      <w:pPr>
        <w:pStyle w:val="Corpsdetexte"/>
        <w:jc w:val="center"/>
        <w:rPr>
          <w:b/>
          <w:sz w:val="28"/>
        </w:rPr>
      </w:pPr>
    </w:p>
    <w:p w14:paraId="0E6E13C4" w14:textId="77777777" w:rsidR="00667511" w:rsidRDefault="00667511" w:rsidP="00733CE9">
      <w:pPr>
        <w:pStyle w:val="Corpsdetexte"/>
        <w:jc w:val="center"/>
        <w:rPr>
          <w:b/>
          <w:sz w:val="28"/>
        </w:rPr>
      </w:pPr>
    </w:p>
    <w:p w14:paraId="2FF8F6FC" w14:textId="77777777" w:rsidR="00667511" w:rsidRDefault="00667511" w:rsidP="00733CE9">
      <w:pPr>
        <w:pStyle w:val="Corpsdetexte"/>
        <w:spacing w:before="11"/>
        <w:jc w:val="center"/>
        <w:rPr>
          <w:b/>
          <w:sz w:val="27"/>
        </w:rPr>
      </w:pPr>
    </w:p>
    <w:p w14:paraId="7D27DE89" w14:textId="207D34FB" w:rsidR="00667511" w:rsidRDefault="00400C38" w:rsidP="00733CE9">
      <w:pPr>
        <w:ind w:left="350" w:right="288"/>
        <w:jc w:val="center"/>
        <w:rPr>
          <w:b/>
          <w:sz w:val="28"/>
        </w:rPr>
      </w:pPr>
      <w:r>
        <w:rPr>
          <w:b/>
          <w:sz w:val="28"/>
        </w:rPr>
        <w:t>Septembre</w:t>
      </w:r>
      <w:r w:rsidR="00195144">
        <w:rPr>
          <w:b/>
          <w:sz w:val="28"/>
        </w:rPr>
        <w:t xml:space="preserve"> 2023</w:t>
      </w:r>
    </w:p>
    <w:p w14:paraId="7D91286C" w14:textId="77777777" w:rsidR="00667511" w:rsidRDefault="00667511">
      <w:pPr>
        <w:jc w:val="center"/>
        <w:rPr>
          <w:sz w:val="28"/>
        </w:rPr>
        <w:sectPr w:rsidR="00667511" w:rsidSect="00970CDD">
          <w:headerReference w:type="first" r:id="rId10"/>
          <w:type w:val="continuous"/>
          <w:pgSz w:w="12240" w:h="15840"/>
          <w:pgMar w:top="1500" w:right="1280" w:bottom="280" w:left="1220" w:header="720" w:footer="720" w:gutter="0"/>
          <w:cols w:space="720"/>
          <w:titlePg/>
          <w:docGrid w:linePitch="299"/>
        </w:sectPr>
      </w:pPr>
    </w:p>
    <w:p w14:paraId="44C8C4C6" w14:textId="36CC3A93" w:rsidR="00667511" w:rsidRPr="00FE2C85" w:rsidRDefault="00A60100" w:rsidP="00ED12FB">
      <w:pPr>
        <w:spacing w:before="1"/>
        <w:ind w:left="347" w:right="289"/>
        <w:rPr>
          <w:b/>
          <w:sz w:val="36"/>
        </w:rPr>
      </w:pPr>
      <w:r w:rsidRPr="00FE2C85">
        <w:rPr>
          <w:b/>
          <w:sz w:val="36"/>
        </w:rPr>
        <w:lastRenderedPageBreak/>
        <w:t>Table des matières</w:t>
      </w:r>
    </w:p>
    <w:p w14:paraId="53EFF749" w14:textId="77777777" w:rsidR="00ED12FB" w:rsidRPr="00FE2C85" w:rsidRDefault="00ED12FB" w:rsidP="00ED12FB">
      <w:pPr>
        <w:spacing w:before="1"/>
        <w:ind w:left="347" w:right="289"/>
        <w:rPr>
          <w:b/>
          <w:sz w:val="36"/>
        </w:rPr>
      </w:pPr>
    </w:p>
    <w:sdt>
      <w:sdtPr>
        <w:rPr>
          <w:b w:val="0"/>
          <w:bCs w:val="0"/>
          <w:i w:val="0"/>
          <w:sz w:val="22"/>
          <w:szCs w:val="22"/>
        </w:rPr>
        <w:id w:val="-1293202639"/>
        <w:docPartObj>
          <w:docPartGallery w:val="Table of Contents"/>
          <w:docPartUnique/>
        </w:docPartObj>
      </w:sdtPr>
      <w:sdtContent>
        <w:p w14:paraId="6E0649B3" w14:textId="1B738CB2" w:rsidR="0057288E" w:rsidRDefault="00A60100">
          <w:pPr>
            <w:pStyle w:val="TM1"/>
            <w:tabs>
              <w:tab w:val="left" w:pos="831"/>
              <w:tab w:val="right" w:leader="dot" w:pos="9730"/>
            </w:tabs>
            <w:rPr>
              <w:rFonts w:asciiTheme="minorHAnsi" w:eastAsiaTheme="minorEastAsia" w:hAnsiTheme="minorHAnsi" w:cstheme="minorBidi"/>
              <w:b w:val="0"/>
              <w:bCs w:val="0"/>
              <w:i w:val="0"/>
              <w:noProof/>
              <w:kern w:val="2"/>
              <w:sz w:val="22"/>
              <w:szCs w:val="22"/>
              <w:lang w:val="en-CA" w:eastAsia="en-CA" w:bidi="ar-SA"/>
              <w14:ligatures w14:val="standardContextual"/>
            </w:rPr>
          </w:pPr>
          <w:r w:rsidRPr="00FE2C85">
            <w:fldChar w:fldCharType="begin"/>
          </w:r>
          <w:r w:rsidRPr="00FE2C85">
            <w:instrText xml:space="preserve">TOC \o "1-3" \h \z \u </w:instrText>
          </w:r>
          <w:r w:rsidRPr="00FE2C85">
            <w:fldChar w:fldCharType="separate"/>
          </w:r>
          <w:hyperlink w:anchor="_Toc146865075" w:history="1">
            <w:r w:rsidR="0057288E" w:rsidRPr="00D273B3">
              <w:rPr>
                <w:rStyle w:val="Lienhypertexte"/>
                <w:rFonts w:ascii="Cambria" w:eastAsia="Cambria" w:hAnsi="Cambria" w:cs="Cambria"/>
                <w:noProof/>
                <w:spacing w:val="-1"/>
              </w:rPr>
              <w:t>1.</w:t>
            </w:r>
            <w:r w:rsidR="0057288E">
              <w:rPr>
                <w:rFonts w:asciiTheme="minorHAnsi" w:eastAsiaTheme="minorEastAsia" w:hAnsiTheme="minorHAnsi" w:cstheme="minorBidi"/>
                <w:b w:val="0"/>
                <w:bCs w:val="0"/>
                <w:i w:val="0"/>
                <w:noProof/>
                <w:kern w:val="2"/>
                <w:sz w:val="22"/>
                <w:szCs w:val="22"/>
                <w:lang w:val="en-CA" w:eastAsia="en-CA" w:bidi="ar-SA"/>
                <w14:ligatures w14:val="standardContextual"/>
              </w:rPr>
              <w:tab/>
            </w:r>
            <w:r w:rsidR="0057288E" w:rsidRPr="00D273B3">
              <w:rPr>
                <w:rStyle w:val="Lienhypertexte"/>
                <w:rFonts w:ascii="Cambria"/>
                <w:noProof/>
              </w:rPr>
              <w:t>INTRODUCTION</w:t>
            </w:r>
            <w:r w:rsidR="0057288E">
              <w:rPr>
                <w:noProof/>
                <w:webHidden/>
              </w:rPr>
              <w:tab/>
            </w:r>
            <w:r w:rsidR="0057288E">
              <w:rPr>
                <w:noProof/>
                <w:webHidden/>
              </w:rPr>
              <w:fldChar w:fldCharType="begin"/>
            </w:r>
            <w:r w:rsidR="0057288E">
              <w:rPr>
                <w:noProof/>
                <w:webHidden/>
              </w:rPr>
              <w:instrText xml:space="preserve"> PAGEREF _Toc146865075 \h </w:instrText>
            </w:r>
            <w:r w:rsidR="0057288E">
              <w:rPr>
                <w:noProof/>
                <w:webHidden/>
              </w:rPr>
            </w:r>
            <w:r w:rsidR="0057288E">
              <w:rPr>
                <w:noProof/>
                <w:webHidden/>
              </w:rPr>
              <w:fldChar w:fldCharType="separate"/>
            </w:r>
            <w:r w:rsidR="0057288E">
              <w:rPr>
                <w:noProof/>
                <w:webHidden/>
              </w:rPr>
              <w:t>3</w:t>
            </w:r>
            <w:r w:rsidR="0057288E">
              <w:rPr>
                <w:noProof/>
                <w:webHidden/>
              </w:rPr>
              <w:fldChar w:fldCharType="end"/>
            </w:r>
          </w:hyperlink>
        </w:p>
        <w:p w14:paraId="0246590F" w14:textId="52E11A3E" w:rsidR="0057288E" w:rsidRDefault="00000000">
          <w:pPr>
            <w:pStyle w:val="TM1"/>
            <w:tabs>
              <w:tab w:val="left" w:pos="831"/>
              <w:tab w:val="right" w:leader="dot" w:pos="9730"/>
            </w:tabs>
            <w:rPr>
              <w:rFonts w:asciiTheme="minorHAnsi" w:eastAsiaTheme="minorEastAsia" w:hAnsiTheme="minorHAnsi" w:cstheme="minorBidi"/>
              <w:b w:val="0"/>
              <w:bCs w:val="0"/>
              <w:i w:val="0"/>
              <w:noProof/>
              <w:kern w:val="2"/>
              <w:sz w:val="22"/>
              <w:szCs w:val="22"/>
              <w:lang w:val="en-CA" w:eastAsia="en-CA" w:bidi="ar-SA"/>
              <w14:ligatures w14:val="standardContextual"/>
            </w:rPr>
          </w:pPr>
          <w:hyperlink w:anchor="_Toc146865076" w:history="1">
            <w:r w:rsidR="0057288E" w:rsidRPr="00D273B3">
              <w:rPr>
                <w:rStyle w:val="Lienhypertexte"/>
                <w:rFonts w:ascii="Cambria" w:eastAsia="Cambria" w:hAnsi="Cambria" w:cs="Cambria"/>
                <w:noProof/>
                <w:spacing w:val="-1"/>
              </w:rPr>
              <w:t>2.</w:t>
            </w:r>
            <w:r w:rsidR="0057288E">
              <w:rPr>
                <w:rFonts w:asciiTheme="minorHAnsi" w:eastAsiaTheme="minorEastAsia" w:hAnsiTheme="minorHAnsi" w:cstheme="minorBidi"/>
                <w:b w:val="0"/>
                <w:bCs w:val="0"/>
                <w:i w:val="0"/>
                <w:noProof/>
                <w:kern w:val="2"/>
                <w:sz w:val="22"/>
                <w:szCs w:val="22"/>
                <w:lang w:val="en-CA" w:eastAsia="en-CA" w:bidi="ar-SA"/>
                <w14:ligatures w14:val="standardContextual"/>
              </w:rPr>
              <w:tab/>
            </w:r>
            <w:r w:rsidR="0057288E" w:rsidRPr="00D273B3">
              <w:rPr>
                <w:rStyle w:val="Lienhypertexte"/>
                <w:rFonts w:ascii="Cambria" w:hAnsi="Cambria"/>
                <w:noProof/>
              </w:rPr>
              <w:t>Descriptif du déroulement et séances d’informations</w:t>
            </w:r>
            <w:r w:rsidR="0057288E">
              <w:rPr>
                <w:noProof/>
                <w:webHidden/>
              </w:rPr>
              <w:tab/>
            </w:r>
            <w:r w:rsidR="0057288E">
              <w:rPr>
                <w:noProof/>
                <w:webHidden/>
              </w:rPr>
              <w:fldChar w:fldCharType="begin"/>
            </w:r>
            <w:r w:rsidR="0057288E">
              <w:rPr>
                <w:noProof/>
                <w:webHidden/>
              </w:rPr>
              <w:instrText xml:space="preserve"> PAGEREF _Toc146865076 \h </w:instrText>
            </w:r>
            <w:r w:rsidR="0057288E">
              <w:rPr>
                <w:noProof/>
                <w:webHidden/>
              </w:rPr>
            </w:r>
            <w:r w:rsidR="0057288E">
              <w:rPr>
                <w:noProof/>
                <w:webHidden/>
              </w:rPr>
              <w:fldChar w:fldCharType="separate"/>
            </w:r>
            <w:r w:rsidR="0057288E">
              <w:rPr>
                <w:noProof/>
                <w:webHidden/>
              </w:rPr>
              <w:t>3</w:t>
            </w:r>
            <w:r w:rsidR="0057288E">
              <w:rPr>
                <w:noProof/>
                <w:webHidden/>
              </w:rPr>
              <w:fldChar w:fldCharType="end"/>
            </w:r>
          </w:hyperlink>
        </w:p>
        <w:p w14:paraId="5FD33FD5" w14:textId="462F5D51" w:rsidR="0057288E" w:rsidRDefault="00000000">
          <w:pPr>
            <w:pStyle w:val="TM2"/>
            <w:tabs>
              <w:tab w:val="right" w:leader="dot" w:pos="9730"/>
            </w:tabs>
            <w:rPr>
              <w:rFonts w:asciiTheme="minorHAnsi" w:eastAsiaTheme="minorEastAsia" w:hAnsiTheme="minorHAnsi" w:cstheme="minorBidi"/>
              <w:b w:val="0"/>
              <w:bCs w:val="0"/>
              <w:noProof/>
              <w:kern w:val="2"/>
              <w:lang w:val="en-CA" w:eastAsia="en-CA" w:bidi="ar-SA"/>
              <w14:ligatures w14:val="standardContextual"/>
            </w:rPr>
          </w:pPr>
          <w:hyperlink w:anchor="_Toc146865077" w:history="1">
            <w:r w:rsidR="0057288E" w:rsidRPr="00D273B3">
              <w:rPr>
                <w:rStyle w:val="Lienhypertexte"/>
                <w:noProof/>
              </w:rPr>
              <w:t>3.1. Invitations ciblées</w:t>
            </w:r>
            <w:r w:rsidR="0057288E">
              <w:rPr>
                <w:noProof/>
                <w:webHidden/>
              </w:rPr>
              <w:tab/>
            </w:r>
            <w:r w:rsidR="0057288E">
              <w:rPr>
                <w:noProof/>
                <w:webHidden/>
              </w:rPr>
              <w:fldChar w:fldCharType="begin"/>
            </w:r>
            <w:r w:rsidR="0057288E">
              <w:rPr>
                <w:noProof/>
                <w:webHidden/>
              </w:rPr>
              <w:instrText xml:space="preserve"> PAGEREF _Toc146865077 \h </w:instrText>
            </w:r>
            <w:r w:rsidR="0057288E">
              <w:rPr>
                <w:noProof/>
                <w:webHidden/>
              </w:rPr>
            </w:r>
            <w:r w:rsidR="0057288E">
              <w:rPr>
                <w:noProof/>
                <w:webHidden/>
              </w:rPr>
              <w:fldChar w:fldCharType="separate"/>
            </w:r>
            <w:r w:rsidR="0057288E">
              <w:rPr>
                <w:noProof/>
                <w:webHidden/>
              </w:rPr>
              <w:t>3</w:t>
            </w:r>
            <w:r w:rsidR="0057288E">
              <w:rPr>
                <w:noProof/>
                <w:webHidden/>
              </w:rPr>
              <w:fldChar w:fldCharType="end"/>
            </w:r>
          </w:hyperlink>
        </w:p>
        <w:p w14:paraId="4644AEBD" w14:textId="7340C954" w:rsidR="0057288E" w:rsidRDefault="00000000">
          <w:pPr>
            <w:pStyle w:val="TM2"/>
            <w:tabs>
              <w:tab w:val="right" w:leader="dot" w:pos="9730"/>
            </w:tabs>
            <w:rPr>
              <w:rFonts w:asciiTheme="minorHAnsi" w:eastAsiaTheme="minorEastAsia" w:hAnsiTheme="minorHAnsi" w:cstheme="minorBidi"/>
              <w:b w:val="0"/>
              <w:bCs w:val="0"/>
              <w:noProof/>
              <w:kern w:val="2"/>
              <w:lang w:val="en-CA" w:eastAsia="en-CA" w:bidi="ar-SA"/>
              <w14:ligatures w14:val="standardContextual"/>
            </w:rPr>
          </w:pPr>
          <w:hyperlink w:anchor="_Toc146865078" w:history="1">
            <w:r w:rsidR="0057288E" w:rsidRPr="00D273B3">
              <w:rPr>
                <w:rStyle w:val="Lienhypertexte"/>
                <w:noProof/>
              </w:rPr>
              <w:t>3.2 Accès aux documents</w:t>
            </w:r>
            <w:r w:rsidR="0057288E">
              <w:rPr>
                <w:noProof/>
                <w:webHidden/>
              </w:rPr>
              <w:tab/>
            </w:r>
            <w:r w:rsidR="0057288E">
              <w:rPr>
                <w:noProof/>
                <w:webHidden/>
              </w:rPr>
              <w:fldChar w:fldCharType="begin"/>
            </w:r>
            <w:r w:rsidR="0057288E">
              <w:rPr>
                <w:noProof/>
                <w:webHidden/>
              </w:rPr>
              <w:instrText xml:space="preserve"> PAGEREF _Toc146865078 \h </w:instrText>
            </w:r>
            <w:r w:rsidR="0057288E">
              <w:rPr>
                <w:noProof/>
                <w:webHidden/>
              </w:rPr>
            </w:r>
            <w:r w:rsidR="0057288E">
              <w:rPr>
                <w:noProof/>
                <w:webHidden/>
              </w:rPr>
              <w:fldChar w:fldCharType="separate"/>
            </w:r>
            <w:r w:rsidR="0057288E">
              <w:rPr>
                <w:noProof/>
                <w:webHidden/>
              </w:rPr>
              <w:t>3</w:t>
            </w:r>
            <w:r w:rsidR="0057288E">
              <w:rPr>
                <w:noProof/>
                <w:webHidden/>
              </w:rPr>
              <w:fldChar w:fldCharType="end"/>
            </w:r>
          </w:hyperlink>
        </w:p>
        <w:p w14:paraId="53F069C4" w14:textId="24D6949B" w:rsidR="0057288E" w:rsidRDefault="00000000">
          <w:pPr>
            <w:pStyle w:val="TM2"/>
            <w:tabs>
              <w:tab w:val="left" w:pos="1100"/>
              <w:tab w:val="right" w:leader="dot" w:pos="9730"/>
            </w:tabs>
            <w:rPr>
              <w:rFonts w:asciiTheme="minorHAnsi" w:eastAsiaTheme="minorEastAsia" w:hAnsiTheme="minorHAnsi" w:cstheme="minorBidi"/>
              <w:b w:val="0"/>
              <w:bCs w:val="0"/>
              <w:noProof/>
              <w:kern w:val="2"/>
              <w:lang w:val="en-CA" w:eastAsia="en-CA" w:bidi="ar-SA"/>
              <w14:ligatures w14:val="standardContextual"/>
            </w:rPr>
          </w:pPr>
          <w:hyperlink w:anchor="_Toc146865079" w:history="1">
            <w:r w:rsidR="0057288E" w:rsidRPr="00D273B3">
              <w:rPr>
                <w:rStyle w:val="Lienhypertexte"/>
                <w:noProof/>
                <w:spacing w:val="-1"/>
                <w:w w:val="99"/>
              </w:rPr>
              <w:t>3.3.</w:t>
            </w:r>
            <w:r w:rsidR="0057288E">
              <w:rPr>
                <w:rFonts w:asciiTheme="minorHAnsi" w:eastAsiaTheme="minorEastAsia" w:hAnsiTheme="minorHAnsi" w:cstheme="minorBidi"/>
                <w:b w:val="0"/>
                <w:bCs w:val="0"/>
                <w:noProof/>
                <w:kern w:val="2"/>
                <w:lang w:val="en-CA" w:eastAsia="en-CA" w:bidi="ar-SA"/>
                <w14:ligatures w14:val="standardContextual"/>
              </w:rPr>
              <w:tab/>
            </w:r>
            <w:r w:rsidR="0057288E" w:rsidRPr="00D273B3">
              <w:rPr>
                <w:rStyle w:val="Lienhypertexte"/>
                <w:noProof/>
              </w:rPr>
              <w:t>Modalités d’envoi des</w:t>
            </w:r>
            <w:r w:rsidR="0057288E" w:rsidRPr="00D273B3">
              <w:rPr>
                <w:rStyle w:val="Lienhypertexte"/>
                <w:noProof/>
                <w:spacing w:val="-1"/>
              </w:rPr>
              <w:t xml:space="preserve"> </w:t>
            </w:r>
            <w:r w:rsidR="0057288E" w:rsidRPr="00D273B3">
              <w:rPr>
                <w:rStyle w:val="Lienhypertexte"/>
                <w:noProof/>
              </w:rPr>
              <w:t>commentaires</w:t>
            </w:r>
            <w:r w:rsidR="0057288E">
              <w:rPr>
                <w:noProof/>
                <w:webHidden/>
              </w:rPr>
              <w:tab/>
            </w:r>
            <w:r w:rsidR="0057288E">
              <w:rPr>
                <w:noProof/>
                <w:webHidden/>
              </w:rPr>
              <w:fldChar w:fldCharType="begin"/>
            </w:r>
            <w:r w:rsidR="0057288E">
              <w:rPr>
                <w:noProof/>
                <w:webHidden/>
              </w:rPr>
              <w:instrText xml:space="preserve"> PAGEREF _Toc146865079 \h </w:instrText>
            </w:r>
            <w:r w:rsidR="0057288E">
              <w:rPr>
                <w:noProof/>
                <w:webHidden/>
              </w:rPr>
            </w:r>
            <w:r w:rsidR="0057288E">
              <w:rPr>
                <w:noProof/>
                <w:webHidden/>
              </w:rPr>
              <w:fldChar w:fldCharType="separate"/>
            </w:r>
            <w:r w:rsidR="0057288E">
              <w:rPr>
                <w:noProof/>
                <w:webHidden/>
              </w:rPr>
              <w:t>4</w:t>
            </w:r>
            <w:r w:rsidR="0057288E">
              <w:rPr>
                <w:noProof/>
                <w:webHidden/>
              </w:rPr>
              <w:fldChar w:fldCharType="end"/>
            </w:r>
          </w:hyperlink>
        </w:p>
        <w:p w14:paraId="49166DA1" w14:textId="7EB998F8" w:rsidR="0057288E" w:rsidRDefault="00000000">
          <w:pPr>
            <w:pStyle w:val="TM1"/>
            <w:tabs>
              <w:tab w:val="left" w:pos="831"/>
              <w:tab w:val="right" w:leader="dot" w:pos="9730"/>
            </w:tabs>
            <w:rPr>
              <w:rFonts w:asciiTheme="minorHAnsi" w:eastAsiaTheme="minorEastAsia" w:hAnsiTheme="minorHAnsi" w:cstheme="minorBidi"/>
              <w:b w:val="0"/>
              <w:bCs w:val="0"/>
              <w:i w:val="0"/>
              <w:noProof/>
              <w:kern w:val="2"/>
              <w:sz w:val="22"/>
              <w:szCs w:val="22"/>
              <w:lang w:val="en-CA" w:eastAsia="en-CA" w:bidi="ar-SA"/>
              <w14:ligatures w14:val="standardContextual"/>
            </w:rPr>
          </w:pPr>
          <w:hyperlink w:anchor="_Toc146865080" w:history="1">
            <w:r w:rsidR="0057288E" w:rsidRPr="00D273B3">
              <w:rPr>
                <w:rStyle w:val="Lienhypertexte"/>
                <w:rFonts w:ascii="Cambria" w:eastAsia="Cambria" w:hAnsi="Cambria" w:cs="Cambria"/>
                <w:noProof/>
                <w:spacing w:val="-1"/>
              </w:rPr>
              <w:t>3.</w:t>
            </w:r>
            <w:r w:rsidR="0057288E">
              <w:rPr>
                <w:rFonts w:asciiTheme="minorHAnsi" w:eastAsiaTheme="minorEastAsia" w:hAnsiTheme="minorHAnsi" w:cstheme="minorBidi"/>
                <w:b w:val="0"/>
                <w:bCs w:val="0"/>
                <w:i w:val="0"/>
                <w:noProof/>
                <w:kern w:val="2"/>
                <w:sz w:val="22"/>
                <w:szCs w:val="22"/>
                <w:lang w:val="en-CA" w:eastAsia="en-CA" w:bidi="ar-SA"/>
                <w14:ligatures w14:val="standardContextual"/>
              </w:rPr>
              <w:tab/>
            </w:r>
            <w:r w:rsidR="0057288E" w:rsidRPr="00D273B3">
              <w:rPr>
                <w:rStyle w:val="Lienhypertexte"/>
                <w:rFonts w:ascii="Cambria" w:hAnsi="Cambria"/>
                <w:noProof/>
              </w:rPr>
              <w:t>SYNTHÈSE DES COMMENTAIRES</w:t>
            </w:r>
            <w:r w:rsidR="0057288E" w:rsidRPr="00D273B3">
              <w:rPr>
                <w:rStyle w:val="Lienhypertexte"/>
                <w:rFonts w:ascii="Cambria" w:hAnsi="Cambria"/>
                <w:noProof/>
                <w:spacing w:val="-3"/>
              </w:rPr>
              <w:t xml:space="preserve"> </w:t>
            </w:r>
            <w:r w:rsidR="0057288E" w:rsidRPr="00D273B3">
              <w:rPr>
                <w:rStyle w:val="Lienhypertexte"/>
                <w:rFonts w:ascii="Cambria" w:hAnsi="Cambria"/>
                <w:noProof/>
              </w:rPr>
              <w:t>ÉMIS</w:t>
            </w:r>
            <w:r w:rsidR="0057288E">
              <w:rPr>
                <w:noProof/>
                <w:webHidden/>
              </w:rPr>
              <w:tab/>
            </w:r>
            <w:r w:rsidR="0057288E">
              <w:rPr>
                <w:noProof/>
                <w:webHidden/>
              </w:rPr>
              <w:fldChar w:fldCharType="begin"/>
            </w:r>
            <w:r w:rsidR="0057288E">
              <w:rPr>
                <w:noProof/>
                <w:webHidden/>
              </w:rPr>
              <w:instrText xml:space="preserve"> PAGEREF _Toc146865080 \h </w:instrText>
            </w:r>
            <w:r w:rsidR="0057288E">
              <w:rPr>
                <w:noProof/>
                <w:webHidden/>
              </w:rPr>
            </w:r>
            <w:r w:rsidR="0057288E">
              <w:rPr>
                <w:noProof/>
                <w:webHidden/>
              </w:rPr>
              <w:fldChar w:fldCharType="separate"/>
            </w:r>
            <w:r w:rsidR="0057288E">
              <w:rPr>
                <w:noProof/>
                <w:webHidden/>
              </w:rPr>
              <w:t>4</w:t>
            </w:r>
            <w:r w:rsidR="0057288E">
              <w:rPr>
                <w:noProof/>
                <w:webHidden/>
              </w:rPr>
              <w:fldChar w:fldCharType="end"/>
            </w:r>
          </w:hyperlink>
        </w:p>
        <w:p w14:paraId="7C7882C4" w14:textId="7AABCAA5" w:rsidR="0057288E" w:rsidRDefault="00000000">
          <w:pPr>
            <w:pStyle w:val="TM2"/>
            <w:tabs>
              <w:tab w:val="left" w:pos="1100"/>
              <w:tab w:val="right" w:leader="dot" w:pos="9730"/>
            </w:tabs>
            <w:rPr>
              <w:rFonts w:asciiTheme="minorHAnsi" w:eastAsiaTheme="minorEastAsia" w:hAnsiTheme="minorHAnsi" w:cstheme="minorBidi"/>
              <w:b w:val="0"/>
              <w:bCs w:val="0"/>
              <w:noProof/>
              <w:kern w:val="2"/>
              <w:lang w:val="en-CA" w:eastAsia="en-CA" w:bidi="ar-SA"/>
              <w14:ligatures w14:val="standardContextual"/>
            </w:rPr>
          </w:pPr>
          <w:hyperlink w:anchor="_Toc146865081" w:history="1">
            <w:r w:rsidR="0057288E" w:rsidRPr="00D273B3">
              <w:rPr>
                <w:rStyle w:val="Lienhypertexte"/>
                <w:noProof/>
                <w:spacing w:val="-1"/>
                <w:w w:val="99"/>
              </w:rPr>
              <w:t>4.1.</w:t>
            </w:r>
            <w:r w:rsidR="0057288E">
              <w:rPr>
                <w:rFonts w:asciiTheme="minorHAnsi" w:eastAsiaTheme="minorEastAsia" w:hAnsiTheme="minorHAnsi" w:cstheme="minorBidi"/>
                <w:b w:val="0"/>
                <w:bCs w:val="0"/>
                <w:noProof/>
                <w:kern w:val="2"/>
                <w:lang w:val="en-CA" w:eastAsia="en-CA" w:bidi="ar-SA"/>
                <w14:ligatures w14:val="standardContextual"/>
              </w:rPr>
              <w:tab/>
            </w:r>
            <w:r w:rsidR="0057288E" w:rsidRPr="00D273B3">
              <w:rPr>
                <w:rStyle w:val="Lienhypertexte"/>
                <w:noProof/>
              </w:rPr>
              <w:t>Commentaires émis</w:t>
            </w:r>
            <w:r w:rsidR="0057288E">
              <w:rPr>
                <w:noProof/>
                <w:webHidden/>
              </w:rPr>
              <w:tab/>
            </w:r>
            <w:r w:rsidR="0057288E">
              <w:rPr>
                <w:noProof/>
                <w:webHidden/>
              </w:rPr>
              <w:fldChar w:fldCharType="begin"/>
            </w:r>
            <w:r w:rsidR="0057288E">
              <w:rPr>
                <w:noProof/>
                <w:webHidden/>
              </w:rPr>
              <w:instrText xml:space="preserve"> PAGEREF _Toc146865081 \h </w:instrText>
            </w:r>
            <w:r w:rsidR="0057288E">
              <w:rPr>
                <w:noProof/>
                <w:webHidden/>
              </w:rPr>
            </w:r>
            <w:r w:rsidR="0057288E">
              <w:rPr>
                <w:noProof/>
                <w:webHidden/>
              </w:rPr>
              <w:fldChar w:fldCharType="separate"/>
            </w:r>
            <w:r w:rsidR="0057288E">
              <w:rPr>
                <w:noProof/>
                <w:webHidden/>
              </w:rPr>
              <w:t>4</w:t>
            </w:r>
            <w:r w:rsidR="0057288E">
              <w:rPr>
                <w:noProof/>
                <w:webHidden/>
              </w:rPr>
              <w:fldChar w:fldCharType="end"/>
            </w:r>
          </w:hyperlink>
        </w:p>
        <w:p w14:paraId="363D8BC5" w14:textId="5C673F91" w:rsidR="0057288E" w:rsidRDefault="00000000">
          <w:pPr>
            <w:pStyle w:val="TM3"/>
            <w:tabs>
              <w:tab w:val="right" w:leader="dot" w:pos="9730"/>
            </w:tabs>
            <w:rPr>
              <w:rFonts w:asciiTheme="minorHAnsi" w:eastAsiaTheme="minorEastAsia" w:hAnsiTheme="minorHAnsi" w:cstheme="minorBidi"/>
              <w:noProof/>
              <w:kern w:val="2"/>
              <w:sz w:val="22"/>
              <w:szCs w:val="22"/>
              <w:lang w:val="en-CA" w:eastAsia="en-CA" w:bidi="ar-SA"/>
              <w14:ligatures w14:val="standardContextual"/>
            </w:rPr>
          </w:pPr>
          <w:hyperlink w:anchor="_Toc146865082" w:history="1">
            <w:r w:rsidR="0057288E" w:rsidRPr="00D273B3">
              <w:rPr>
                <w:rStyle w:val="Lienhypertexte"/>
                <w:noProof/>
              </w:rPr>
              <w:t>Représentant des titulaires de permis de piégeage</w:t>
            </w:r>
            <w:r w:rsidR="0057288E" w:rsidRPr="00D273B3">
              <w:rPr>
                <w:rStyle w:val="Lienhypertexte"/>
                <w:rFonts w:cstheme="minorHAnsi"/>
                <w:noProof/>
              </w:rPr>
              <w:t xml:space="preserve">– </w:t>
            </w:r>
            <w:r w:rsidR="0057288E" w:rsidRPr="00D273B3">
              <w:rPr>
                <w:rStyle w:val="Lienhypertexte"/>
                <w:noProof/>
              </w:rPr>
              <w:t>Monsieur</w:t>
            </w:r>
            <w:r w:rsidR="0057288E" w:rsidRPr="00D273B3">
              <w:rPr>
                <w:rStyle w:val="Lienhypertexte"/>
                <w:rFonts w:cstheme="minorHAnsi"/>
                <w:noProof/>
              </w:rPr>
              <w:t xml:space="preserve"> Richard Cinq-Mars</w:t>
            </w:r>
            <w:r w:rsidR="0057288E">
              <w:rPr>
                <w:noProof/>
                <w:webHidden/>
              </w:rPr>
              <w:tab/>
            </w:r>
            <w:r w:rsidR="0057288E">
              <w:rPr>
                <w:noProof/>
                <w:webHidden/>
              </w:rPr>
              <w:fldChar w:fldCharType="begin"/>
            </w:r>
            <w:r w:rsidR="0057288E">
              <w:rPr>
                <w:noProof/>
                <w:webHidden/>
              </w:rPr>
              <w:instrText xml:space="preserve"> PAGEREF _Toc146865082 \h </w:instrText>
            </w:r>
            <w:r w:rsidR="0057288E">
              <w:rPr>
                <w:noProof/>
                <w:webHidden/>
              </w:rPr>
            </w:r>
            <w:r w:rsidR="0057288E">
              <w:rPr>
                <w:noProof/>
                <w:webHidden/>
              </w:rPr>
              <w:fldChar w:fldCharType="separate"/>
            </w:r>
            <w:r w:rsidR="0057288E">
              <w:rPr>
                <w:noProof/>
                <w:webHidden/>
              </w:rPr>
              <w:t>4</w:t>
            </w:r>
            <w:r w:rsidR="0057288E">
              <w:rPr>
                <w:noProof/>
                <w:webHidden/>
              </w:rPr>
              <w:fldChar w:fldCharType="end"/>
            </w:r>
          </w:hyperlink>
        </w:p>
        <w:p w14:paraId="7227D410" w14:textId="69C45E8D" w:rsidR="0057288E" w:rsidRDefault="00000000">
          <w:pPr>
            <w:pStyle w:val="TM3"/>
            <w:tabs>
              <w:tab w:val="right" w:leader="dot" w:pos="9730"/>
            </w:tabs>
            <w:rPr>
              <w:rFonts w:asciiTheme="minorHAnsi" w:eastAsiaTheme="minorEastAsia" w:hAnsiTheme="minorHAnsi" w:cstheme="minorBidi"/>
              <w:noProof/>
              <w:kern w:val="2"/>
              <w:sz w:val="22"/>
              <w:szCs w:val="22"/>
              <w:lang w:val="en-CA" w:eastAsia="en-CA" w:bidi="ar-SA"/>
              <w14:ligatures w14:val="standardContextual"/>
            </w:rPr>
          </w:pPr>
          <w:hyperlink w:anchor="_Toc146865083" w:history="1">
            <w:r w:rsidR="0057288E" w:rsidRPr="00D273B3">
              <w:rPr>
                <w:rStyle w:val="Lienhypertexte"/>
                <w:noProof/>
              </w:rPr>
              <w:t>Représentant des Chasseurs et pêcheurs hors ZEC– Étienne Duteau</w:t>
            </w:r>
            <w:r w:rsidR="0057288E">
              <w:rPr>
                <w:noProof/>
                <w:webHidden/>
              </w:rPr>
              <w:tab/>
            </w:r>
            <w:r w:rsidR="0057288E">
              <w:rPr>
                <w:noProof/>
                <w:webHidden/>
              </w:rPr>
              <w:fldChar w:fldCharType="begin"/>
            </w:r>
            <w:r w:rsidR="0057288E">
              <w:rPr>
                <w:noProof/>
                <w:webHidden/>
              </w:rPr>
              <w:instrText xml:space="preserve"> PAGEREF _Toc146865083 \h </w:instrText>
            </w:r>
            <w:r w:rsidR="0057288E">
              <w:rPr>
                <w:noProof/>
                <w:webHidden/>
              </w:rPr>
            </w:r>
            <w:r w:rsidR="0057288E">
              <w:rPr>
                <w:noProof/>
                <w:webHidden/>
              </w:rPr>
              <w:fldChar w:fldCharType="separate"/>
            </w:r>
            <w:r w:rsidR="0057288E">
              <w:rPr>
                <w:noProof/>
                <w:webHidden/>
              </w:rPr>
              <w:t>4</w:t>
            </w:r>
            <w:r w:rsidR="0057288E">
              <w:rPr>
                <w:noProof/>
                <w:webHidden/>
              </w:rPr>
              <w:fldChar w:fldCharType="end"/>
            </w:r>
          </w:hyperlink>
        </w:p>
        <w:p w14:paraId="7CFF5F4C" w14:textId="58386F6F" w:rsidR="0057288E" w:rsidRDefault="00000000">
          <w:pPr>
            <w:pStyle w:val="TM3"/>
            <w:tabs>
              <w:tab w:val="right" w:leader="dot" w:pos="9730"/>
            </w:tabs>
            <w:rPr>
              <w:rFonts w:asciiTheme="minorHAnsi" w:eastAsiaTheme="minorEastAsia" w:hAnsiTheme="minorHAnsi" w:cstheme="minorBidi"/>
              <w:noProof/>
              <w:kern w:val="2"/>
              <w:sz w:val="22"/>
              <w:szCs w:val="22"/>
              <w:lang w:val="en-CA" w:eastAsia="en-CA" w:bidi="ar-SA"/>
              <w14:ligatures w14:val="standardContextual"/>
            </w:rPr>
          </w:pPr>
          <w:hyperlink w:anchor="_Toc146865084" w:history="1">
            <w:r w:rsidR="0057288E" w:rsidRPr="00D273B3">
              <w:rPr>
                <w:rStyle w:val="Lienhypertexte"/>
                <w:noProof/>
              </w:rPr>
              <w:t>Représentant des ZEC, chasseurs et pêcheurs -</w:t>
            </w:r>
            <w:r w:rsidR="0057288E" w:rsidRPr="00D273B3">
              <w:rPr>
                <w:rStyle w:val="Lienhypertexte"/>
                <w:rFonts w:cstheme="minorHAnsi"/>
                <w:noProof/>
              </w:rPr>
              <w:t xml:space="preserve"> Association Louise-Gosford (résumé)*</w:t>
            </w:r>
            <w:r w:rsidR="0057288E">
              <w:rPr>
                <w:noProof/>
                <w:webHidden/>
              </w:rPr>
              <w:tab/>
            </w:r>
            <w:r w:rsidR="0057288E">
              <w:rPr>
                <w:noProof/>
                <w:webHidden/>
              </w:rPr>
              <w:fldChar w:fldCharType="begin"/>
            </w:r>
            <w:r w:rsidR="0057288E">
              <w:rPr>
                <w:noProof/>
                <w:webHidden/>
              </w:rPr>
              <w:instrText xml:space="preserve"> PAGEREF _Toc146865084 \h </w:instrText>
            </w:r>
            <w:r w:rsidR="0057288E">
              <w:rPr>
                <w:noProof/>
                <w:webHidden/>
              </w:rPr>
            </w:r>
            <w:r w:rsidR="0057288E">
              <w:rPr>
                <w:noProof/>
                <w:webHidden/>
              </w:rPr>
              <w:fldChar w:fldCharType="separate"/>
            </w:r>
            <w:r w:rsidR="0057288E">
              <w:rPr>
                <w:noProof/>
                <w:webHidden/>
              </w:rPr>
              <w:t>4</w:t>
            </w:r>
            <w:r w:rsidR="0057288E">
              <w:rPr>
                <w:noProof/>
                <w:webHidden/>
              </w:rPr>
              <w:fldChar w:fldCharType="end"/>
            </w:r>
          </w:hyperlink>
        </w:p>
        <w:p w14:paraId="6BF7DF9E" w14:textId="696A52BB" w:rsidR="0057288E" w:rsidRDefault="00000000">
          <w:pPr>
            <w:pStyle w:val="TM3"/>
            <w:tabs>
              <w:tab w:val="right" w:leader="dot" w:pos="9730"/>
            </w:tabs>
            <w:rPr>
              <w:rFonts w:asciiTheme="minorHAnsi" w:eastAsiaTheme="minorEastAsia" w:hAnsiTheme="minorHAnsi" w:cstheme="minorBidi"/>
              <w:noProof/>
              <w:kern w:val="2"/>
              <w:sz w:val="22"/>
              <w:szCs w:val="22"/>
              <w:lang w:val="en-CA" w:eastAsia="en-CA" w:bidi="ar-SA"/>
              <w14:ligatures w14:val="standardContextual"/>
            </w:rPr>
          </w:pPr>
          <w:hyperlink w:anchor="_Toc146865085" w:history="1">
            <w:r w:rsidR="0057288E" w:rsidRPr="00D273B3">
              <w:rPr>
                <w:rStyle w:val="Lienhypertexte"/>
                <w:noProof/>
              </w:rPr>
              <w:t>Représentant des acériculteurs - Producteurs et productrices acéricoles de l’Estrie (Résumé)*</w:t>
            </w:r>
            <w:r w:rsidR="0057288E">
              <w:rPr>
                <w:noProof/>
                <w:webHidden/>
              </w:rPr>
              <w:tab/>
            </w:r>
            <w:r w:rsidR="0057288E">
              <w:rPr>
                <w:noProof/>
                <w:webHidden/>
              </w:rPr>
              <w:fldChar w:fldCharType="begin"/>
            </w:r>
            <w:r w:rsidR="0057288E">
              <w:rPr>
                <w:noProof/>
                <w:webHidden/>
              </w:rPr>
              <w:instrText xml:space="preserve"> PAGEREF _Toc146865085 \h </w:instrText>
            </w:r>
            <w:r w:rsidR="0057288E">
              <w:rPr>
                <w:noProof/>
                <w:webHidden/>
              </w:rPr>
            </w:r>
            <w:r w:rsidR="0057288E">
              <w:rPr>
                <w:noProof/>
                <w:webHidden/>
              </w:rPr>
              <w:fldChar w:fldCharType="separate"/>
            </w:r>
            <w:r w:rsidR="0057288E">
              <w:rPr>
                <w:noProof/>
                <w:webHidden/>
              </w:rPr>
              <w:t>5</w:t>
            </w:r>
            <w:r w:rsidR="0057288E">
              <w:rPr>
                <w:noProof/>
                <w:webHidden/>
              </w:rPr>
              <w:fldChar w:fldCharType="end"/>
            </w:r>
          </w:hyperlink>
        </w:p>
        <w:p w14:paraId="1F4A97BA" w14:textId="5995ADAC" w:rsidR="0057288E" w:rsidRDefault="00000000">
          <w:pPr>
            <w:pStyle w:val="TM3"/>
            <w:tabs>
              <w:tab w:val="right" w:leader="dot" w:pos="9730"/>
            </w:tabs>
            <w:rPr>
              <w:rFonts w:asciiTheme="minorHAnsi" w:eastAsiaTheme="minorEastAsia" w:hAnsiTheme="minorHAnsi" w:cstheme="minorBidi"/>
              <w:noProof/>
              <w:kern w:val="2"/>
              <w:sz w:val="22"/>
              <w:szCs w:val="22"/>
              <w:lang w:val="en-CA" w:eastAsia="en-CA" w:bidi="ar-SA"/>
              <w14:ligatures w14:val="standardContextual"/>
            </w:rPr>
          </w:pPr>
          <w:hyperlink w:anchor="_Toc146865086" w:history="1">
            <w:r w:rsidR="0057288E" w:rsidRPr="00D273B3">
              <w:rPr>
                <w:rStyle w:val="Lienhypertexte"/>
                <w:noProof/>
              </w:rPr>
              <w:t>Représentante activités récréotouristiques - Sentiers frontaliers</w:t>
            </w:r>
            <w:r w:rsidR="0057288E">
              <w:rPr>
                <w:noProof/>
                <w:webHidden/>
              </w:rPr>
              <w:tab/>
            </w:r>
            <w:r w:rsidR="0057288E">
              <w:rPr>
                <w:noProof/>
                <w:webHidden/>
              </w:rPr>
              <w:fldChar w:fldCharType="begin"/>
            </w:r>
            <w:r w:rsidR="0057288E">
              <w:rPr>
                <w:noProof/>
                <w:webHidden/>
              </w:rPr>
              <w:instrText xml:space="preserve"> PAGEREF _Toc146865086 \h </w:instrText>
            </w:r>
            <w:r w:rsidR="0057288E">
              <w:rPr>
                <w:noProof/>
                <w:webHidden/>
              </w:rPr>
            </w:r>
            <w:r w:rsidR="0057288E">
              <w:rPr>
                <w:noProof/>
                <w:webHidden/>
              </w:rPr>
              <w:fldChar w:fldCharType="separate"/>
            </w:r>
            <w:r w:rsidR="0057288E">
              <w:rPr>
                <w:noProof/>
                <w:webHidden/>
              </w:rPr>
              <w:t>6</w:t>
            </w:r>
            <w:r w:rsidR="0057288E">
              <w:rPr>
                <w:noProof/>
                <w:webHidden/>
              </w:rPr>
              <w:fldChar w:fldCharType="end"/>
            </w:r>
          </w:hyperlink>
        </w:p>
        <w:p w14:paraId="0BAB80A2" w14:textId="16BB7C6C" w:rsidR="0057288E" w:rsidRDefault="00000000">
          <w:pPr>
            <w:pStyle w:val="TM3"/>
            <w:tabs>
              <w:tab w:val="right" w:leader="dot" w:pos="9730"/>
            </w:tabs>
            <w:rPr>
              <w:rFonts w:asciiTheme="minorHAnsi" w:eastAsiaTheme="minorEastAsia" w:hAnsiTheme="minorHAnsi" w:cstheme="minorBidi"/>
              <w:noProof/>
              <w:kern w:val="2"/>
              <w:sz w:val="22"/>
              <w:szCs w:val="22"/>
              <w:lang w:val="en-CA" w:eastAsia="en-CA" w:bidi="ar-SA"/>
              <w14:ligatures w14:val="standardContextual"/>
            </w:rPr>
          </w:pPr>
          <w:hyperlink w:anchor="_Toc146865087" w:history="1">
            <w:r w:rsidR="0057288E" w:rsidRPr="00D273B3">
              <w:rPr>
                <w:rStyle w:val="Lienhypertexte"/>
                <w:noProof/>
              </w:rPr>
              <w:t>Représentants des bénéficiaires d’une garantie d’approvisionnement (Résumé)*</w:t>
            </w:r>
            <w:r w:rsidR="0057288E">
              <w:rPr>
                <w:noProof/>
                <w:webHidden/>
              </w:rPr>
              <w:tab/>
            </w:r>
            <w:r w:rsidR="0057288E">
              <w:rPr>
                <w:noProof/>
                <w:webHidden/>
              </w:rPr>
              <w:fldChar w:fldCharType="begin"/>
            </w:r>
            <w:r w:rsidR="0057288E">
              <w:rPr>
                <w:noProof/>
                <w:webHidden/>
              </w:rPr>
              <w:instrText xml:space="preserve"> PAGEREF _Toc146865087 \h </w:instrText>
            </w:r>
            <w:r w:rsidR="0057288E">
              <w:rPr>
                <w:noProof/>
                <w:webHidden/>
              </w:rPr>
            </w:r>
            <w:r w:rsidR="0057288E">
              <w:rPr>
                <w:noProof/>
                <w:webHidden/>
              </w:rPr>
              <w:fldChar w:fldCharType="separate"/>
            </w:r>
            <w:r w:rsidR="0057288E">
              <w:rPr>
                <w:noProof/>
                <w:webHidden/>
              </w:rPr>
              <w:t>7</w:t>
            </w:r>
            <w:r w:rsidR="0057288E">
              <w:rPr>
                <w:noProof/>
                <w:webHidden/>
              </w:rPr>
              <w:fldChar w:fldCharType="end"/>
            </w:r>
          </w:hyperlink>
        </w:p>
        <w:p w14:paraId="4BCD9C99" w14:textId="4D7273F5" w:rsidR="00ED12FB" w:rsidRPr="00FE2C85" w:rsidRDefault="00A60100">
          <w:r w:rsidRPr="00FE2C85">
            <w:fldChar w:fldCharType="end"/>
          </w:r>
        </w:p>
      </w:sdtContent>
    </w:sdt>
    <w:p w14:paraId="701B664D" w14:textId="77777777" w:rsidR="00366AB0" w:rsidRPr="00FE2C85" w:rsidRDefault="00366AB0" w:rsidP="00366AB0"/>
    <w:p w14:paraId="6E680967" w14:textId="77777777" w:rsidR="00366AB0" w:rsidRPr="00FE2C85" w:rsidRDefault="00366AB0" w:rsidP="00366AB0"/>
    <w:p w14:paraId="620AAC4C" w14:textId="77777777" w:rsidR="00366AB0" w:rsidRPr="00FE2C85" w:rsidRDefault="00366AB0" w:rsidP="00366AB0"/>
    <w:p w14:paraId="3ED53A3B" w14:textId="77777777" w:rsidR="00366AB0" w:rsidRPr="00FE2C85" w:rsidRDefault="00366AB0" w:rsidP="00366AB0"/>
    <w:p w14:paraId="2F1121E8" w14:textId="77777777" w:rsidR="00366AB0" w:rsidRPr="00FE2C85" w:rsidRDefault="00366AB0" w:rsidP="00366AB0"/>
    <w:p w14:paraId="461D605F" w14:textId="77777777" w:rsidR="00366AB0" w:rsidRPr="00FE2C85" w:rsidRDefault="00366AB0" w:rsidP="00366AB0"/>
    <w:p w14:paraId="5844F3EC" w14:textId="77777777" w:rsidR="00366AB0" w:rsidRPr="00FE2C85" w:rsidRDefault="00366AB0" w:rsidP="00366AB0"/>
    <w:p w14:paraId="2A4E718E" w14:textId="77777777" w:rsidR="00366AB0" w:rsidRPr="00FE2C85" w:rsidRDefault="00366AB0" w:rsidP="00366AB0"/>
    <w:p w14:paraId="72AFD3D8" w14:textId="77777777" w:rsidR="00366AB0" w:rsidRPr="00FE2C85" w:rsidRDefault="00366AB0" w:rsidP="00366AB0"/>
    <w:p w14:paraId="7A81163C" w14:textId="77777777" w:rsidR="00366AB0" w:rsidRPr="00FE2C85" w:rsidRDefault="00366AB0" w:rsidP="00366AB0"/>
    <w:p w14:paraId="19C41B71" w14:textId="18DC039B" w:rsidR="00366AB0" w:rsidRPr="00FE2C85" w:rsidRDefault="00366AB0" w:rsidP="00366AB0">
      <w:pPr>
        <w:tabs>
          <w:tab w:val="left" w:pos="7005"/>
        </w:tabs>
      </w:pPr>
      <w:r w:rsidRPr="00FE2C85">
        <w:tab/>
      </w:r>
    </w:p>
    <w:p w14:paraId="505D1CE0" w14:textId="135D6FA8" w:rsidR="00366AB0" w:rsidRPr="00FE2C85" w:rsidRDefault="00366AB0" w:rsidP="00366AB0">
      <w:pPr>
        <w:sectPr w:rsidR="00366AB0" w:rsidRPr="00FE2C85">
          <w:footerReference w:type="default" r:id="rId11"/>
          <w:pgSz w:w="12240" w:h="15840"/>
          <w:pgMar w:top="1440" w:right="1280" w:bottom="900" w:left="1220" w:header="0" w:footer="711" w:gutter="0"/>
          <w:cols w:space="720"/>
        </w:sectPr>
      </w:pPr>
    </w:p>
    <w:p w14:paraId="1F29A261" w14:textId="77777777" w:rsidR="00667511" w:rsidRPr="00FE2C85" w:rsidRDefault="00667511">
      <w:pPr>
        <w:pStyle w:val="Corpsdetexte"/>
        <w:spacing w:before="3"/>
        <w:rPr>
          <w:sz w:val="34"/>
        </w:rPr>
      </w:pPr>
    </w:p>
    <w:p w14:paraId="1B473763" w14:textId="77777777" w:rsidR="00667511" w:rsidRPr="00FE2C85" w:rsidRDefault="00A60100">
      <w:pPr>
        <w:pStyle w:val="Titre1"/>
        <w:numPr>
          <w:ilvl w:val="0"/>
          <w:numId w:val="4"/>
        </w:numPr>
        <w:tabs>
          <w:tab w:val="left" w:pos="514"/>
        </w:tabs>
        <w:jc w:val="both"/>
        <w:rPr>
          <w:rFonts w:ascii="Cambria"/>
        </w:rPr>
      </w:pPr>
      <w:bookmarkStart w:id="0" w:name="_Toc146865075"/>
      <w:r w:rsidRPr="00FE2C85">
        <w:rPr>
          <w:rFonts w:ascii="Cambria"/>
        </w:rPr>
        <w:t>INTRODUCTION</w:t>
      </w:r>
      <w:bookmarkEnd w:id="0"/>
    </w:p>
    <w:p w14:paraId="531D3D94" w14:textId="77777777" w:rsidR="00667511" w:rsidRDefault="00667511">
      <w:pPr>
        <w:pStyle w:val="Corpsdetexte"/>
        <w:spacing w:before="1"/>
      </w:pPr>
    </w:p>
    <w:p w14:paraId="1E4855A0" w14:textId="77777777" w:rsidR="00993457" w:rsidRDefault="002C234B" w:rsidP="002C234B">
      <w:pPr>
        <w:pStyle w:val="Corpsdetexte"/>
        <w:ind w:left="220" w:right="152"/>
        <w:jc w:val="both"/>
      </w:pPr>
      <w:r w:rsidRPr="00993457">
        <w:t>Dan</w:t>
      </w:r>
      <w:r w:rsidRPr="002C234B">
        <w:t>s la foulée de l’augmentation des contingents acéricoles annoncés par les Producteurs et productrices acéricoles du Québec le 24 mai 2023, le ministère des Ressources naturelles et des Forêts (MRNF) a lancé un appel de superficies d’intérêt acéricoles (SIA).</w:t>
      </w:r>
    </w:p>
    <w:p w14:paraId="027C9270" w14:textId="77777777" w:rsidR="00993457" w:rsidRDefault="00993457" w:rsidP="002C234B">
      <w:pPr>
        <w:pStyle w:val="Corpsdetexte"/>
        <w:ind w:left="220" w:right="152"/>
        <w:jc w:val="both"/>
      </w:pPr>
    </w:p>
    <w:p w14:paraId="532BA7C4" w14:textId="6FF65774" w:rsidR="00993457" w:rsidRDefault="002C234B" w:rsidP="002C234B">
      <w:pPr>
        <w:pStyle w:val="Corpsdetexte"/>
        <w:ind w:left="220" w:right="152"/>
        <w:jc w:val="both"/>
      </w:pPr>
      <w:r w:rsidRPr="002C234B">
        <w:t xml:space="preserve">Une première analyse des superficies proposées a été réalisée et </w:t>
      </w:r>
      <w:r w:rsidR="001E5D66">
        <w:t xml:space="preserve">le MRNF </w:t>
      </w:r>
      <w:r w:rsidR="00993457">
        <w:t>a souhaité consulter la TGIRT Estrie</w:t>
      </w:r>
      <w:r w:rsidRPr="002C234B">
        <w:t xml:space="preserve"> afin de connaître les préoccupations des membres ou tout élément relatif à leurs intérêts, valeurs et besoins qui devraient être pris en compte dans </w:t>
      </w:r>
      <w:r w:rsidR="00993457">
        <w:t>l’</w:t>
      </w:r>
      <w:r w:rsidRPr="002C234B">
        <w:t xml:space="preserve">analyse avant de finaliser la sélection des SIA. </w:t>
      </w:r>
    </w:p>
    <w:p w14:paraId="6012D8A8" w14:textId="77777777" w:rsidR="00993457" w:rsidRDefault="00993457" w:rsidP="002C234B">
      <w:pPr>
        <w:pStyle w:val="Corpsdetexte"/>
        <w:ind w:left="220" w:right="152"/>
        <w:jc w:val="both"/>
      </w:pPr>
    </w:p>
    <w:p w14:paraId="3DCC1A6D" w14:textId="4CCFEF0E" w:rsidR="002C234B" w:rsidRDefault="002C234B" w:rsidP="002C234B">
      <w:pPr>
        <w:pStyle w:val="Corpsdetexte"/>
        <w:ind w:left="220" w:right="152"/>
        <w:jc w:val="both"/>
      </w:pPr>
      <w:r w:rsidRPr="002C234B">
        <w:t>Au terme des travaux d’analyse du MRNF, incluant les consultations autochtones et les autres exercices consultatifs, les SIA retenues pourraient être versées aux potentiels acéricoles à prioriser (PAP) dont la cartographie est disponible sur internet.</w:t>
      </w:r>
    </w:p>
    <w:p w14:paraId="1E3C16EF" w14:textId="0E3450A8" w:rsidR="00AB5996" w:rsidRPr="00FE2C85" w:rsidRDefault="00AB5996" w:rsidP="00993457"/>
    <w:p w14:paraId="02488A19" w14:textId="77777777" w:rsidR="00667511" w:rsidRPr="00FE2C85" w:rsidRDefault="00667511">
      <w:pPr>
        <w:pStyle w:val="Corpsdetexte"/>
        <w:spacing w:before="5"/>
        <w:rPr>
          <w:sz w:val="17"/>
        </w:rPr>
      </w:pPr>
    </w:p>
    <w:p w14:paraId="66712C68" w14:textId="27ED8807" w:rsidR="00667511" w:rsidRPr="00FE2C85" w:rsidRDefault="003668C7" w:rsidP="004870F1">
      <w:pPr>
        <w:pStyle w:val="Titre1"/>
        <w:numPr>
          <w:ilvl w:val="0"/>
          <w:numId w:val="4"/>
        </w:numPr>
        <w:tabs>
          <w:tab w:val="left" w:pos="514"/>
        </w:tabs>
        <w:jc w:val="both"/>
        <w:rPr>
          <w:rFonts w:ascii="Cambria" w:hAnsi="Cambria"/>
        </w:rPr>
      </w:pPr>
      <w:bookmarkStart w:id="1" w:name="_Toc146865076"/>
      <w:r>
        <w:rPr>
          <w:rFonts w:ascii="Cambria" w:hAnsi="Cambria"/>
        </w:rPr>
        <w:t>Descriptif du déroulement</w:t>
      </w:r>
      <w:r w:rsidR="00381D85">
        <w:rPr>
          <w:rFonts w:ascii="Cambria" w:hAnsi="Cambria"/>
        </w:rPr>
        <w:t xml:space="preserve"> et séances d’informations</w:t>
      </w:r>
      <w:bookmarkEnd w:id="1"/>
    </w:p>
    <w:p w14:paraId="7601BDC6" w14:textId="77777777" w:rsidR="001E5D66" w:rsidRDefault="001E5D66" w:rsidP="001E5D66">
      <w:pPr>
        <w:pStyle w:val="Corpsdetexte"/>
        <w:ind w:left="220" w:right="152"/>
        <w:jc w:val="both"/>
      </w:pPr>
    </w:p>
    <w:p w14:paraId="1EC185B3" w14:textId="281B3B23" w:rsidR="00667511" w:rsidRDefault="001E5D66" w:rsidP="001E5D66">
      <w:pPr>
        <w:pStyle w:val="Corpsdetexte"/>
        <w:ind w:left="220" w:right="152"/>
        <w:jc w:val="both"/>
      </w:pPr>
      <w:r w:rsidRPr="00FE2C85">
        <w:t xml:space="preserve">Le MRNF, en collaboration avec la TGIRT Estrie, a invité </w:t>
      </w:r>
      <w:r>
        <w:t>les membres votants de la TGIRT Estrie</w:t>
      </w:r>
      <w:r w:rsidRPr="00FE2C85">
        <w:t xml:space="preserve">, </w:t>
      </w:r>
      <w:r w:rsidRPr="00400C38">
        <w:t>du 10 juillet 2023 au 13 septembre 2023</w:t>
      </w:r>
      <w:r w:rsidRPr="00FE2C85">
        <w:t xml:space="preserve">, </w:t>
      </w:r>
      <w:r>
        <w:t xml:space="preserve">à émettre leurs </w:t>
      </w:r>
      <w:r w:rsidRPr="003B1F12">
        <w:t>commentaire</w:t>
      </w:r>
      <w:r>
        <w:t>s</w:t>
      </w:r>
      <w:r w:rsidRPr="003B1F12">
        <w:t xml:space="preserve"> sur l’ajout de superficies d’intérêt dans le cadre de l’augmentation des contingents acéricoles pour l’unité d’aménagement</w:t>
      </w:r>
      <w:r w:rsidRPr="00FE2C85">
        <w:t xml:space="preserve"> (UA) 051-51. </w:t>
      </w:r>
      <w:r w:rsidR="00A60100" w:rsidRPr="00FE2C85">
        <w:t>Les détails du déroulement de cette consultation sont décrits aux sections suivantes.</w:t>
      </w:r>
    </w:p>
    <w:p w14:paraId="3A701613" w14:textId="7CCDA1FD" w:rsidR="00E13283" w:rsidRDefault="00E13283" w:rsidP="004870F1">
      <w:pPr>
        <w:pStyle w:val="Corpsdetexte"/>
        <w:spacing w:before="268"/>
        <w:ind w:left="220" w:right="154"/>
        <w:jc w:val="both"/>
      </w:pPr>
      <w:r>
        <w:t>L’annonce et l’explication d</w:t>
      </w:r>
      <w:r w:rsidR="00D860DA">
        <w:t>u processus de</w:t>
      </w:r>
      <w:r>
        <w:t xml:space="preserve"> consultation </w:t>
      </w:r>
      <w:r w:rsidR="008C5F8C">
        <w:t>se son</w:t>
      </w:r>
      <w:r>
        <w:t>t fait</w:t>
      </w:r>
      <w:r w:rsidR="008C5F8C">
        <w:t>es</w:t>
      </w:r>
      <w:r>
        <w:t xml:space="preserve"> lors d’une rencontre d’information qui a eu lieu le 22 juin 2023. Les détails sont disponibles dans le compte rendu de la rencontre, au point 4. </w:t>
      </w:r>
      <w:r w:rsidR="003668C7">
        <w:t>(</w:t>
      </w:r>
      <w:r w:rsidRPr="00E13283">
        <w:rPr>
          <w:i/>
          <w:iCs/>
        </w:rPr>
        <w:t>Présentation du processus d’appel exceptionnel de projets en prévision de l’émission de contingent acéricole 2023</w:t>
      </w:r>
      <w:r w:rsidR="003668C7">
        <w:rPr>
          <w:i/>
          <w:iCs/>
        </w:rPr>
        <w:t>)</w:t>
      </w:r>
      <w:r>
        <w:rPr>
          <w:i/>
          <w:iCs/>
        </w:rPr>
        <w:t>.</w:t>
      </w:r>
    </w:p>
    <w:p w14:paraId="47D22B93" w14:textId="52AA926D" w:rsidR="001E5D66" w:rsidRPr="00E13283" w:rsidRDefault="00E13283" w:rsidP="004870F1">
      <w:pPr>
        <w:pStyle w:val="Corpsdetexte"/>
        <w:spacing w:before="268"/>
        <w:ind w:left="220" w:right="154"/>
        <w:jc w:val="both"/>
      </w:pPr>
      <w:r>
        <w:t>La C</w:t>
      </w:r>
      <w:r w:rsidR="001E5D66" w:rsidRPr="00E13283">
        <w:t xml:space="preserve">onsultation s’étendait </w:t>
      </w:r>
      <w:r>
        <w:t xml:space="preserve">d’abord du </w:t>
      </w:r>
      <w:r w:rsidR="001E5D66" w:rsidRPr="00E13283">
        <w:rPr>
          <w:color w:val="222222"/>
          <w:shd w:val="clear" w:color="auto" w:fill="FFFFFF"/>
        </w:rPr>
        <w:t>10 juillet au 30 sept</w:t>
      </w:r>
      <w:r>
        <w:rPr>
          <w:color w:val="222222"/>
          <w:shd w:val="clear" w:color="auto" w:fill="FFFFFF"/>
        </w:rPr>
        <w:t xml:space="preserve"> 2023</w:t>
      </w:r>
      <w:r w:rsidR="001E5D66" w:rsidRPr="00E13283">
        <w:rPr>
          <w:color w:val="222222"/>
          <w:shd w:val="clear" w:color="auto" w:fill="FFFFFF"/>
        </w:rPr>
        <w:t>. La date limite à ensuite été révisée</w:t>
      </w:r>
      <w:r>
        <w:rPr>
          <w:color w:val="222222"/>
          <w:shd w:val="clear" w:color="auto" w:fill="FFFFFF"/>
        </w:rPr>
        <w:t xml:space="preserve"> (13 septembre)</w:t>
      </w:r>
      <w:r w:rsidR="001E5D66" w:rsidRPr="00E13283">
        <w:rPr>
          <w:color w:val="222222"/>
          <w:shd w:val="clear" w:color="auto" w:fill="FFFFFF"/>
        </w:rPr>
        <w:t xml:space="preserve"> afin d’être co</w:t>
      </w:r>
      <w:r>
        <w:rPr>
          <w:color w:val="222222"/>
          <w:shd w:val="clear" w:color="auto" w:fill="FFFFFF"/>
        </w:rPr>
        <w:t>hérente</w:t>
      </w:r>
      <w:r w:rsidR="001E5D66" w:rsidRPr="00E13283">
        <w:rPr>
          <w:color w:val="222222"/>
          <w:shd w:val="clear" w:color="auto" w:fill="FFFFFF"/>
        </w:rPr>
        <w:t xml:space="preserve"> avec la rencontre formelle déjà planifiée de la TGIRT Estrie. Cela </w:t>
      </w:r>
      <w:r>
        <w:rPr>
          <w:color w:val="222222"/>
          <w:shd w:val="clear" w:color="auto" w:fill="FFFFFF"/>
        </w:rPr>
        <w:t xml:space="preserve">a </w:t>
      </w:r>
      <w:r w:rsidR="00F76A2E" w:rsidRPr="00E13283">
        <w:rPr>
          <w:color w:val="222222"/>
          <w:shd w:val="clear" w:color="auto" w:fill="FFFFFF"/>
        </w:rPr>
        <w:t>pe</w:t>
      </w:r>
      <w:r w:rsidR="00F76A2E">
        <w:rPr>
          <w:color w:val="222222"/>
          <w:shd w:val="clear" w:color="auto" w:fill="FFFFFF"/>
        </w:rPr>
        <w:t xml:space="preserve">rmis </w:t>
      </w:r>
      <w:r w:rsidR="001E5D66" w:rsidRPr="00E13283">
        <w:rPr>
          <w:color w:val="222222"/>
          <w:shd w:val="clear" w:color="auto" w:fill="FFFFFF"/>
        </w:rPr>
        <w:t>de discuter des enjeux</w:t>
      </w:r>
      <w:r w:rsidR="00F76A2E">
        <w:rPr>
          <w:color w:val="222222"/>
          <w:shd w:val="clear" w:color="auto" w:fill="FFFFFF"/>
        </w:rPr>
        <w:t xml:space="preserve"> et des préoccupations des membres lors d’une rencontre formelle.</w:t>
      </w:r>
    </w:p>
    <w:p w14:paraId="464EA3C8" w14:textId="03EF0EFB" w:rsidR="00E13283" w:rsidRDefault="00E13283" w:rsidP="00E13283">
      <w:pPr>
        <w:pStyle w:val="Corpsdetexte"/>
        <w:spacing w:before="268"/>
        <w:ind w:left="220" w:right="154"/>
        <w:jc w:val="both"/>
      </w:pPr>
      <w:r>
        <w:t>Ensuite, une rencontre d’information dédiée exclusivement</w:t>
      </w:r>
      <w:r w:rsidR="008C5F8C">
        <w:t xml:space="preserve"> au</w:t>
      </w:r>
      <w:r>
        <w:t xml:space="preserve"> sujet de cette consultation a eu lieu </w:t>
      </w:r>
      <w:r w:rsidR="00D860DA">
        <w:t>le 09 août 2023. Tous les membres de la TGIRT Estrie y ont été invité</w:t>
      </w:r>
      <w:r w:rsidR="008C5F8C">
        <w:t>s</w:t>
      </w:r>
      <w:r w:rsidR="00D860DA">
        <w:t xml:space="preserve">. Une rencontre personnalisée a été offerte à tous afin d’informer ceux qui ne pouvaient être présents à ce moment. </w:t>
      </w:r>
    </w:p>
    <w:p w14:paraId="167F61AB" w14:textId="77777777" w:rsidR="00667511" w:rsidRPr="00FE2C85" w:rsidRDefault="00667511" w:rsidP="004870F1">
      <w:pPr>
        <w:pStyle w:val="Corpsdetexte"/>
        <w:spacing w:before="6"/>
        <w:jc w:val="both"/>
        <w:rPr>
          <w:sz w:val="17"/>
        </w:rPr>
      </w:pPr>
    </w:p>
    <w:p w14:paraId="2FD29445" w14:textId="33D95823" w:rsidR="00667511" w:rsidRPr="00FE2C85" w:rsidRDefault="00A60100" w:rsidP="004870F1">
      <w:pPr>
        <w:pStyle w:val="Titre2"/>
        <w:spacing w:before="1"/>
        <w:jc w:val="both"/>
      </w:pPr>
      <w:bookmarkStart w:id="2" w:name="_Toc146865077"/>
      <w:r w:rsidRPr="00FE2C85">
        <w:t>3.1. Invitations ciblées</w:t>
      </w:r>
      <w:bookmarkEnd w:id="2"/>
    </w:p>
    <w:p w14:paraId="719E4361" w14:textId="39C01761" w:rsidR="002C234B" w:rsidRDefault="002C234B" w:rsidP="003668C7">
      <w:pPr>
        <w:pStyle w:val="Corpsdetexte"/>
        <w:ind w:right="153"/>
        <w:jc w:val="both"/>
      </w:pPr>
      <w:r>
        <w:t>La TGIRT Estrie a</w:t>
      </w:r>
      <w:r w:rsidR="008C1C9C">
        <w:t xml:space="preserve"> invité </w:t>
      </w:r>
      <w:r w:rsidR="008C1C9C" w:rsidRPr="008C1C9C">
        <w:t xml:space="preserve">tous les </w:t>
      </w:r>
      <w:hyperlink r:id="rId12" w:history="1">
        <w:r w:rsidR="008C1C9C" w:rsidRPr="008C1C9C">
          <w:rPr>
            <w:rStyle w:val="Lienhypertexte"/>
          </w:rPr>
          <w:t>membres</w:t>
        </w:r>
      </w:hyperlink>
      <w:r w:rsidR="008C1C9C">
        <w:t xml:space="preserve"> (quinze membres votant</w:t>
      </w:r>
      <w:r w:rsidR="00381D85">
        <w:t>s</w:t>
      </w:r>
      <w:r w:rsidR="008C1C9C">
        <w:t>, regroupés sous onze groupes sectoriels) de la TGIRT Estrie à participer à chacune des rencontres associées à la consultation.</w:t>
      </w:r>
    </w:p>
    <w:p w14:paraId="35F62637" w14:textId="77777777" w:rsidR="00667511" w:rsidRPr="00FE2C85" w:rsidRDefault="00667511" w:rsidP="004870F1">
      <w:pPr>
        <w:pStyle w:val="Corpsdetexte"/>
        <w:spacing w:before="7"/>
        <w:jc w:val="both"/>
        <w:rPr>
          <w:sz w:val="17"/>
        </w:rPr>
      </w:pPr>
    </w:p>
    <w:p w14:paraId="3F24D6FC" w14:textId="4C7ECE84" w:rsidR="00667511" w:rsidRPr="00FE2C85" w:rsidRDefault="00A60100" w:rsidP="004870F1">
      <w:pPr>
        <w:pStyle w:val="Titre2"/>
        <w:jc w:val="both"/>
      </w:pPr>
      <w:bookmarkStart w:id="3" w:name="_Toc146865078"/>
      <w:r w:rsidRPr="00FE2C85">
        <w:t>3.2 Accès aux documents</w:t>
      </w:r>
      <w:bookmarkEnd w:id="3"/>
    </w:p>
    <w:p w14:paraId="03585492" w14:textId="77777777" w:rsidR="004870F1" w:rsidRPr="00FE2C85" w:rsidRDefault="004870F1" w:rsidP="004870F1">
      <w:pPr>
        <w:pStyle w:val="Titre2"/>
        <w:jc w:val="both"/>
      </w:pPr>
    </w:p>
    <w:p w14:paraId="2995ADE2" w14:textId="3A3A82E9" w:rsidR="003232A8" w:rsidRPr="003668C7" w:rsidRDefault="004870F1" w:rsidP="003668C7">
      <w:pPr>
        <w:pStyle w:val="Corpsdetexte"/>
        <w:ind w:right="153"/>
        <w:jc w:val="both"/>
      </w:pPr>
      <w:r w:rsidRPr="00FE2C85">
        <w:t>L</w:t>
      </w:r>
      <w:r w:rsidR="00A60100" w:rsidRPr="00FE2C85">
        <w:t>es documents</w:t>
      </w:r>
      <w:r w:rsidR="00621E26">
        <w:t xml:space="preserve"> contenant </w:t>
      </w:r>
      <w:r w:rsidR="001E5D66">
        <w:t>l</w:t>
      </w:r>
      <w:r w:rsidR="00621E26">
        <w:t>es informations pour la c</w:t>
      </w:r>
      <w:r w:rsidR="00621E26" w:rsidRPr="00621E26">
        <w:t>onsultation sur l’ajout de superficies d’intérêt dans le cadre de l’augmentation des contingents acéricoles pour l’unité d’aménagement</w:t>
      </w:r>
      <w:r w:rsidR="00621E26">
        <w:t xml:space="preserve"> 051-51 ont été transmis aux membres par courriel. Ces données </w:t>
      </w:r>
      <w:r w:rsidR="00A60100" w:rsidRPr="00FE2C85">
        <w:t xml:space="preserve">étaient </w:t>
      </w:r>
      <w:r w:rsidR="00621E26">
        <w:t xml:space="preserve">également </w:t>
      </w:r>
      <w:r w:rsidR="00A60100" w:rsidRPr="00FE2C85">
        <w:t xml:space="preserve">accessibles </w:t>
      </w:r>
      <w:r w:rsidR="00621E26">
        <w:t>dans l’</w:t>
      </w:r>
      <w:r w:rsidR="00621E26" w:rsidRPr="008C1C9C">
        <w:t xml:space="preserve">espace membre </w:t>
      </w:r>
      <w:r w:rsidR="00621E26">
        <w:t xml:space="preserve">du </w:t>
      </w:r>
      <w:hyperlink r:id="rId13" w:history="1">
        <w:r w:rsidR="00621E26" w:rsidRPr="008C1C9C">
          <w:t>site internet</w:t>
        </w:r>
      </w:hyperlink>
      <w:r w:rsidR="00621E26">
        <w:t xml:space="preserve"> de la TGIRT Estrie pour la période de consultation.</w:t>
      </w:r>
      <w:r w:rsidR="00D860DA">
        <w:t xml:space="preserve"> Ceux-ci étaient disponible</w:t>
      </w:r>
      <w:r w:rsidR="008C5F8C">
        <w:t>s</w:t>
      </w:r>
      <w:r w:rsidR="00D860DA">
        <w:t xml:space="preserve"> aux membres à partir du 11 juillet 2023. Une mise à jour des données a été transmise aux membres le </w:t>
      </w:r>
      <w:r w:rsidR="008C5F8C">
        <w:t>1er</w:t>
      </w:r>
      <w:r w:rsidR="00D860DA">
        <w:t xml:space="preserve"> août</w:t>
      </w:r>
      <w:r w:rsidR="008C1C9C">
        <w:t>.</w:t>
      </w:r>
      <w:r w:rsidR="00381D85">
        <w:t xml:space="preserve"> Une dernière mise à jour </w:t>
      </w:r>
      <w:r w:rsidR="008C5F8C">
        <w:t>s</w:t>
      </w:r>
      <w:r w:rsidR="00381D85">
        <w:t xml:space="preserve">’est </w:t>
      </w:r>
      <w:proofErr w:type="gramStart"/>
      <w:r w:rsidR="00381D85">
        <w:t>fait</w:t>
      </w:r>
      <w:proofErr w:type="gramEnd"/>
      <w:r w:rsidR="00381D85">
        <w:t xml:space="preserve"> verbalement lors de la rencontre du 09 août.</w:t>
      </w:r>
      <w:r w:rsidR="003232A8" w:rsidRPr="00FE2C85">
        <w:br w:type="page"/>
      </w:r>
    </w:p>
    <w:p w14:paraId="24E6E9F7" w14:textId="7BED8949" w:rsidR="008C1C9C" w:rsidRDefault="00A60100" w:rsidP="008C1C9C">
      <w:pPr>
        <w:pStyle w:val="Titre2"/>
        <w:numPr>
          <w:ilvl w:val="1"/>
          <w:numId w:val="2"/>
        </w:numPr>
        <w:tabs>
          <w:tab w:val="left" w:pos="705"/>
        </w:tabs>
        <w:jc w:val="both"/>
      </w:pPr>
      <w:bookmarkStart w:id="4" w:name="_Toc146865079"/>
      <w:r w:rsidRPr="00FE2C85">
        <w:lastRenderedPageBreak/>
        <w:t>Modalités d’envoi des</w:t>
      </w:r>
      <w:r w:rsidRPr="00FE2C85">
        <w:rPr>
          <w:spacing w:val="-1"/>
        </w:rPr>
        <w:t xml:space="preserve"> </w:t>
      </w:r>
      <w:r w:rsidRPr="00FE2C85">
        <w:t>commentaires</w:t>
      </w:r>
      <w:bookmarkEnd w:id="4"/>
    </w:p>
    <w:p w14:paraId="628AD2AD" w14:textId="77777777" w:rsidR="008C1C9C" w:rsidRPr="00FE2C85" w:rsidRDefault="008C1C9C" w:rsidP="008C1C9C">
      <w:pPr>
        <w:pStyle w:val="Titre2"/>
        <w:tabs>
          <w:tab w:val="left" w:pos="705"/>
        </w:tabs>
        <w:ind w:left="0"/>
        <w:jc w:val="both"/>
      </w:pPr>
    </w:p>
    <w:p w14:paraId="52318A24" w14:textId="71E4BE90" w:rsidR="00053DAA" w:rsidRPr="008C1C9C" w:rsidRDefault="00A60100" w:rsidP="006113F0">
      <w:pPr>
        <w:rPr>
          <w:rFonts w:ascii="Roboto" w:eastAsiaTheme="minorHAnsi" w:hAnsi="Roboto" w:cstheme="minorBidi"/>
          <w:color w:val="1F1F1F"/>
          <w:sz w:val="33"/>
          <w:szCs w:val="33"/>
          <w:shd w:val="clear" w:color="auto" w:fill="FFFFFF"/>
          <w:lang w:eastAsia="en-US" w:bidi="ar-SA"/>
        </w:rPr>
      </w:pPr>
      <w:r w:rsidRPr="00FE2C85">
        <w:t xml:space="preserve">Les </w:t>
      </w:r>
      <w:r w:rsidR="008C1C9C">
        <w:t>membres de la TGIRT Estrie</w:t>
      </w:r>
      <w:r w:rsidRPr="00FE2C85">
        <w:t xml:space="preserve"> pouvaient faire parvenir leurs commentaires</w:t>
      </w:r>
      <w:r w:rsidR="00F06117" w:rsidRPr="00FE2C85">
        <w:t xml:space="preserve"> </w:t>
      </w:r>
      <w:r w:rsidRPr="00FE2C85">
        <w:t>sur</w:t>
      </w:r>
      <w:r w:rsidR="008C1C9C" w:rsidRPr="008C1C9C">
        <w:t xml:space="preserve"> l’ajout de superficies d’intérêt dans le cadre de l’augmentation des contingents acéricoles pour l’unité d’aménagement 051-51</w:t>
      </w:r>
      <w:r w:rsidR="008C1C9C">
        <w:t xml:space="preserve"> </w:t>
      </w:r>
      <w:r w:rsidRPr="00FE2C85">
        <w:t xml:space="preserve">par </w:t>
      </w:r>
      <w:r w:rsidR="00CF2F32" w:rsidRPr="00FE2C85">
        <w:t>le biais d</w:t>
      </w:r>
      <w:r w:rsidR="008C1C9C">
        <w:t>’un envoi courriel à la coordination de la TGIRT Estrie.</w:t>
      </w:r>
    </w:p>
    <w:p w14:paraId="082AD83A" w14:textId="77777777" w:rsidR="00E146DD" w:rsidRPr="00FE2C85" w:rsidRDefault="00E146DD" w:rsidP="00E146DD">
      <w:pPr>
        <w:tabs>
          <w:tab w:val="left" w:pos="940"/>
          <w:tab w:val="left" w:pos="941"/>
        </w:tabs>
        <w:ind w:right="152"/>
        <w:jc w:val="both"/>
      </w:pPr>
    </w:p>
    <w:p w14:paraId="42D5E3D0" w14:textId="77777777" w:rsidR="00667511" w:rsidRPr="00FE2C85" w:rsidRDefault="00667511" w:rsidP="00E146DD">
      <w:pPr>
        <w:pStyle w:val="Corpsdetexte"/>
        <w:rPr>
          <w:sz w:val="17"/>
        </w:rPr>
      </w:pPr>
    </w:p>
    <w:p w14:paraId="22918CAA" w14:textId="77777777" w:rsidR="00667511" w:rsidRPr="00FE2C85" w:rsidRDefault="00A60100" w:rsidP="004870F1">
      <w:pPr>
        <w:pStyle w:val="Titre1"/>
        <w:numPr>
          <w:ilvl w:val="0"/>
          <w:numId w:val="4"/>
        </w:numPr>
        <w:tabs>
          <w:tab w:val="left" w:pos="513"/>
        </w:tabs>
        <w:spacing w:before="1"/>
        <w:ind w:left="512" w:hanging="292"/>
        <w:jc w:val="both"/>
        <w:rPr>
          <w:rFonts w:ascii="Cambria" w:hAnsi="Cambria"/>
        </w:rPr>
      </w:pPr>
      <w:bookmarkStart w:id="5" w:name="_Toc146865080"/>
      <w:r w:rsidRPr="00FE2C85">
        <w:rPr>
          <w:rFonts w:ascii="Cambria" w:hAnsi="Cambria"/>
        </w:rPr>
        <w:t>SYNTHÈSE DES COMMENTAIRES</w:t>
      </w:r>
      <w:r w:rsidRPr="00FE2C85">
        <w:rPr>
          <w:rFonts w:ascii="Cambria" w:hAnsi="Cambria"/>
          <w:spacing w:val="-3"/>
        </w:rPr>
        <w:t xml:space="preserve"> </w:t>
      </w:r>
      <w:r w:rsidRPr="00FE2C85">
        <w:rPr>
          <w:rFonts w:ascii="Cambria" w:hAnsi="Cambria"/>
        </w:rPr>
        <w:t>ÉMIS</w:t>
      </w:r>
      <w:bookmarkEnd w:id="5"/>
    </w:p>
    <w:p w14:paraId="44CE1107" w14:textId="7513FBEA" w:rsidR="00667511" w:rsidRPr="00FE2C85" w:rsidRDefault="00A60100" w:rsidP="003668C7">
      <w:r w:rsidRPr="00FE2C85">
        <w:t xml:space="preserve">Cette section </w:t>
      </w:r>
      <w:r w:rsidR="00464259">
        <w:t xml:space="preserve">présente ou </w:t>
      </w:r>
      <w:r w:rsidRPr="00FE2C85">
        <w:t>résume les préoccupations ou les commentaires reçus durant la période de consultation du</w:t>
      </w:r>
      <w:r w:rsidRPr="00FE2C85">
        <w:rPr>
          <w:spacing w:val="-2"/>
        </w:rPr>
        <w:t xml:space="preserve"> </w:t>
      </w:r>
      <w:r w:rsidRPr="00FE2C85">
        <w:t>public.</w:t>
      </w:r>
      <w:r w:rsidR="00464259">
        <w:t xml:space="preserve"> Lorsque les commentaires sont résumés, </w:t>
      </w:r>
      <w:r w:rsidR="006113F0">
        <w:t xml:space="preserve">les documents exhaustifs sont accessibles à tous les membres ainsi qu’au MRNF. </w:t>
      </w:r>
    </w:p>
    <w:p w14:paraId="4D898120" w14:textId="40873213" w:rsidR="00521969" w:rsidRPr="00FE2C85" w:rsidRDefault="00521969"/>
    <w:p w14:paraId="5D496B69" w14:textId="202E62F1" w:rsidR="00667511" w:rsidRPr="00FE2C85" w:rsidRDefault="00A60100" w:rsidP="004870F1">
      <w:pPr>
        <w:pStyle w:val="Titre2"/>
        <w:numPr>
          <w:ilvl w:val="1"/>
          <w:numId w:val="1"/>
        </w:numPr>
        <w:tabs>
          <w:tab w:val="left" w:pos="705"/>
        </w:tabs>
        <w:ind w:left="704" w:hanging="484"/>
        <w:jc w:val="both"/>
      </w:pPr>
      <w:bookmarkStart w:id="6" w:name="_Toc146865081"/>
      <w:r w:rsidRPr="00FE2C85">
        <w:t>Commentaires émis</w:t>
      </w:r>
      <w:bookmarkEnd w:id="6"/>
      <w:r w:rsidRPr="00FE2C85">
        <w:t xml:space="preserve"> </w:t>
      </w:r>
    </w:p>
    <w:p w14:paraId="08A12767" w14:textId="2A61BB56" w:rsidR="006113F0" w:rsidRPr="00FE2C85" w:rsidRDefault="003668C7" w:rsidP="003668C7">
      <w:pPr>
        <w:pStyle w:val="Corpsdetexte"/>
        <w:spacing w:before="265"/>
        <w:ind w:left="220" w:right="159"/>
        <w:jc w:val="both"/>
      </w:pPr>
      <w:r>
        <w:t>Cinq</w:t>
      </w:r>
      <w:r w:rsidR="00507D14" w:rsidRPr="00FE2C85">
        <w:t xml:space="preserve"> </w:t>
      </w:r>
      <w:r w:rsidR="00381D85">
        <w:t>membres</w:t>
      </w:r>
      <w:r w:rsidR="00964F0F" w:rsidRPr="00FE2C85">
        <w:t xml:space="preserve"> </w:t>
      </w:r>
      <w:r w:rsidR="00A75DE0" w:rsidRPr="00FE2C85">
        <w:t xml:space="preserve">ont émis des </w:t>
      </w:r>
      <w:r w:rsidR="00507D14" w:rsidRPr="00FE2C85">
        <w:t>commentaires</w:t>
      </w:r>
      <w:r w:rsidR="00A75DE0" w:rsidRPr="00FE2C85">
        <w:t xml:space="preserve"> </w:t>
      </w:r>
      <w:r w:rsidR="00381D85">
        <w:t>par courriel à la coordination de la TGIRT Estrie</w:t>
      </w:r>
      <w:r w:rsidR="00507D14" w:rsidRPr="00FE2C85">
        <w:t>.</w:t>
      </w:r>
    </w:p>
    <w:p w14:paraId="6710CC73" w14:textId="77777777" w:rsidR="00381D85" w:rsidRPr="002F7ACB" w:rsidRDefault="00381D85" w:rsidP="006113F0">
      <w:pPr>
        <w:pStyle w:val="Titre3"/>
        <w:rPr>
          <w:rFonts w:asciiTheme="minorHAnsi" w:hAnsiTheme="minorHAnsi" w:cstheme="minorHAnsi"/>
        </w:rPr>
      </w:pPr>
      <w:bookmarkStart w:id="7" w:name="_Toc146865082"/>
      <w:r w:rsidRPr="002F7ACB">
        <w:t>Représentant des titulaires de permis de piégeage</w:t>
      </w:r>
      <w:r w:rsidR="00413397" w:rsidRPr="002F7ACB">
        <w:rPr>
          <w:rFonts w:asciiTheme="minorHAnsi" w:hAnsiTheme="minorHAnsi" w:cstheme="minorHAnsi"/>
        </w:rPr>
        <w:t xml:space="preserve">– </w:t>
      </w:r>
      <w:r w:rsidR="00413397" w:rsidRPr="002F7ACB">
        <w:t>Monsieur</w:t>
      </w:r>
      <w:r w:rsidR="00413397" w:rsidRPr="002F7ACB">
        <w:rPr>
          <w:rFonts w:asciiTheme="minorHAnsi" w:hAnsiTheme="minorHAnsi" w:cstheme="minorHAnsi"/>
        </w:rPr>
        <w:t xml:space="preserve"> </w:t>
      </w:r>
      <w:r w:rsidRPr="002F7ACB">
        <w:rPr>
          <w:rFonts w:asciiTheme="minorHAnsi" w:hAnsiTheme="minorHAnsi" w:cstheme="minorHAnsi"/>
        </w:rPr>
        <w:t>Richard Cinq-Mars</w:t>
      </w:r>
      <w:bookmarkEnd w:id="7"/>
    </w:p>
    <w:p w14:paraId="6A67662D" w14:textId="77777777" w:rsidR="00D62E1F" w:rsidRDefault="00381D85" w:rsidP="00D62E1F">
      <w:pPr>
        <w:pStyle w:val="Corpsdetexte"/>
        <w:numPr>
          <w:ilvl w:val="0"/>
          <w:numId w:val="21"/>
        </w:numPr>
        <w:spacing w:before="265"/>
        <w:ind w:right="159"/>
        <w:jc w:val="both"/>
      </w:pPr>
      <w:r w:rsidRPr="002F7ACB">
        <w:t xml:space="preserve">Il faudrait penser à maintenir </w:t>
      </w:r>
      <w:r w:rsidR="00D62E1F" w:rsidRPr="002F7ACB">
        <w:t>des ilots de conifères déjà existants</w:t>
      </w:r>
      <w:r w:rsidRPr="002F7ACB">
        <w:t xml:space="preserve"> </w:t>
      </w:r>
      <w:r w:rsidR="00D62E1F" w:rsidRPr="002F7ACB">
        <w:t>à</w:t>
      </w:r>
      <w:r w:rsidRPr="002F7ACB">
        <w:t xml:space="preserve"> </w:t>
      </w:r>
      <w:r w:rsidR="00D62E1F" w:rsidRPr="002F7ACB">
        <w:t>l’</w:t>
      </w:r>
      <w:r w:rsidRPr="002F7ACB">
        <w:t>intérieur des SIA pour maintenir un abri pour la faune et un co</w:t>
      </w:r>
      <w:r w:rsidR="00D62E1F" w:rsidRPr="002F7ACB">
        <w:t>rridor</w:t>
      </w:r>
      <w:r w:rsidRPr="002F7ACB">
        <w:t xml:space="preserve"> faunique</w:t>
      </w:r>
      <w:r w:rsidR="00D62E1F" w:rsidRPr="002F7ACB">
        <w:t>.</w:t>
      </w:r>
      <w:r w:rsidRPr="002F7ACB">
        <w:t xml:space="preserve"> </w:t>
      </w:r>
      <w:r w:rsidR="00D62E1F" w:rsidRPr="002F7ACB">
        <w:t>C</w:t>
      </w:r>
      <w:r w:rsidRPr="002F7ACB">
        <w:t xml:space="preserve">e qui veut dire ne pas </w:t>
      </w:r>
      <w:r w:rsidR="00D62E1F" w:rsidRPr="002F7ACB">
        <w:t>récolter</w:t>
      </w:r>
      <w:r w:rsidRPr="002F7ACB">
        <w:t xml:space="preserve"> plus de 20% de ses ilots et</w:t>
      </w:r>
      <w:r w:rsidRPr="00D62E1F">
        <w:t xml:space="preserve"> maintenir cette mesure lors de</w:t>
      </w:r>
      <w:r w:rsidR="00D62E1F" w:rsidRPr="00D62E1F">
        <w:t>s</w:t>
      </w:r>
      <w:r w:rsidRPr="00D62E1F">
        <w:t xml:space="preserve"> attribution</w:t>
      </w:r>
      <w:r w:rsidR="00D62E1F" w:rsidRPr="00D62E1F">
        <w:t>s</w:t>
      </w:r>
      <w:r w:rsidRPr="00D62E1F">
        <w:t xml:space="preserve"> de ses sites au</w:t>
      </w:r>
      <w:r w:rsidR="00D62E1F" w:rsidRPr="00D62E1F">
        <w:t>x</w:t>
      </w:r>
      <w:r w:rsidRPr="00D62E1F">
        <w:t xml:space="preserve"> acériculteurs</w:t>
      </w:r>
      <w:r w:rsidR="00D62E1F" w:rsidRPr="00D62E1F">
        <w:t>,</w:t>
      </w:r>
      <w:r w:rsidRPr="00D62E1F">
        <w:t xml:space="preserve"> car cela est important pour le maintien de</w:t>
      </w:r>
      <w:r w:rsidR="00D62E1F">
        <w:t xml:space="preserve"> l’intégrité du réseau</w:t>
      </w:r>
      <w:r w:rsidRPr="00D62E1F">
        <w:t xml:space="preserve"> </w:t>
      </w:r>
      <w:r w:rsidR="00D62E1F">
        <w:t>hydrique</w:t>
      </w:r>
      <w:r w:rsidRPr="00D62E1F">
        <w:t xml:space="preserve"> et des </w:t>
      </w:r>
      <w:r w:rsidR="00D62E1F" w:rsidRPr="00D62E1F">
        <w:t>mycorhizes</w:t>
      </w:r>
      <w:r w:rsidRPr="00D62E1F">
        <w:t xml:space="preserve"> pour la santé racinaire des érables</w:t>
      </w:r>
      <w:r w:rsidR="00D62E1F" w:rsidRPr="00D62E1F">
        <w:t>.</w:t>
      </w:r>
      <w:r w:rsidRPr="00D62E1F">
        <w:t xml:space="preserve"> </w:t>
      </w:r>
    </w:p>
    <w:p w14:paraId="015D6A09" w14:textId="17E4196F" w:rsidR="00D9062F" w:rsidRDefault="00D62E1F" w:rsidP="00D9062F">
      <w:pPr>
        <w:pStyle w:val="Corpsdetexte"/>
        <w:numPr>
          <w:ilvl w:val="0"/>
          <w:numId w:val="21"/>
        </w:numPr>
        <w:spacing w:before="265"/>
        <w:ind w:right="159"/>
        <w:jc w:val="both"/>
      </w:pPr>
      <w:r w:rsidRPr="00D62E1F">
        <w:t>I</w:t>
      </w:r>
      <w:r w:rsidR="00381D85" w:rsidRPr="00D62E1F">
        <w:t xml:space="preserve">l faut aussi </w:t>
      </w:r>
      <w:r w:rsidRPr="002F7ACB">
        <w:t>protéger</w:t>
      </w:r>
      <w:r w:rsidR="00381D85" w:rsidRPr="002F7ACB">
        <w:t xml:space="preserve"> les coulées avec</w:t>
      </w:r>
      <w:r w:rsidR="00381D85" w:rsidRPr="00D62E1F">
        <w:t xml:space="preserve"> présence de conifères avec le même </w:t>
      </w:r>
      <w:r>
        <w:t>pourcentage</w:t>
      </w:r>
      <w:r w:rsidR="00381D85" w:rsidRPr="00D62E1F">
        <w:t xml:space="preserve"> de récolte</w:t>
      </w:r>
      <w:r>
        <w:t xml:space="preserve"> (20%)</w:t>
      </w:r>
      <w:r w:rsidRPr="00D62E1F">
        <w:t>.</w:t>
      </w:r>
      <w:r w:rsidR="00381D85" w:rsidRPr="00D62E1F">
        <w:t xml:space="preserve"> </w:t>
      </w:r>
      <w:r w:rsidRPr="00D62E1F">
        <w:t>A</w:t>
      </w:r>
      <w:r w:rsidR="00381D85" w:rsidRPr="00D62E1F">
        <w:t xml:space="preserve">vec </w:t>
      </w:r>
      <w:r>
        <w:t>c</w:t>
      </w:r>
      <w:r w:rsidR="00381D85" w:rsidRPr="00D62E1F">
        <w:t>es protections</w:t>
      </w:r>
      <w:r w:rsidRPr="00D62E1F">
        <w:t>,</w:t>
      </w:r>
      <w:r w:rsidR="00381D85" w:rsidRPr="00D62E1F">
        <w:t xml:space="preserve"> on favorise la présence de la </w:t>
      </w:r>
      <w:r w:rsidRPr="00D62E1F">
        <w:t>m</w:t>
      </w:r>
      <w:r w:rsidR="00381D85" w:rsidRPr="00D62E1F">
        <w:t>art</w:t>
      </w:r>
      <w:r w:rsidRPr="00D62E1F">
        <w:t>r</w:t>
      </w:r>
      <w:r w:rsidR="00381D85" w:rsidRPr="00D62E1F">
        <w:t>e et du pékan qui sont de bon</w:t>
      </w:r>
      <w:r>
        <w:t>s</w:t>
      </w:r>
      <w:r w:rsidR="00381D85" w:rsidRPr="00D62E1F">
        <w:t xml:space="preserve"> prédateur des écureuils et tous on en récolte les bénéfices </w:t>
      </w:r>
      <w:r w:rsidRPr="00D62E1F">
        <w:t>à</w:t>
      </w:r>
      <w:r w:rsidR="00381D85" w:rsidRPr="00D62E1F">
        <w:t xml:space="preserve"> long terme. Les changements climatique</w:t>
      </w:r>
      <w:r w:rsidRPr="00D62E1F">
        <w:t>s</w:t>
      </w:r>
      <w:r w:rsidR="00381D85" w:rsidRPr="00D62E1F">
        <w:t xml:space="preserve"> nous oblige</w:t>
      </w:r>
      <w:r w:rsidRPr="00D62E1F">
        <w:t>nt</w:t>
      </w:r>
      <w:r w:rsidR="00381D85" w:rsidRPr="00D62E1F">
        <w:t xml:space="preserve"> </w:t>
      </w:r>
      <w:r w:rsidRPr="00D62E1F">
        <w:t>à</w:t>
      </w:r>
      <w:r w:rsidR="00381D85" w:rsidRPr="00D62E1F">
        <w:t xml:space="preserve"> faire des changements dans nos façons de </w:t>
      </w:r>
      <w:r w:rsidRPr="00D62E1F">
        <w:t>faire pour</w:t>
      </w:r>
      <w:r w:rsidR="00381D85" w:rsidRPr="00D62E1F">
        <w:t xml:space="preserve"> le </w:t>
      </w:r>
      <w:r w:rsidRPr="00D62E1F">
        <w:t>maintien</w:t>
      </w:r>
      <w:r w:rsidR="00381D85" w:rsidRPr="00D62E1F">
        <w:t xml:space="preserve"> de la biodiversité et </w:t>
      </w:r>
      <w:r>
        <w:t>d’</w:t>
      </w:r>
      <w:r w:rsidR="00381D85" w:rsidRPr="00D62E1F">
        <w:t>accept</w:t>
      </w:r>
      <w:r w:rsidRPr="00D62E1F">
        <w:t>er</w:t>
      </w:r>
      <w:r w:rsidR="00381D85" w:rsidRPr="00D62E1F">
        <w:t xml:space="preserve"> certain</w:t>
      </w:r>
      <w:r>
        <w:t>s</w:t>
      </w:r>
      <w:r w:rsidR="00381D85" w:rsidRPr="00D62E1F">
        <w:t xml:space="preserve"> compromis et ce</w:t>
      </w:r>
      <w:r w:rsidRPr="00D62E1F">
        <w:t xml:space="preserve">, </w:t>
      </w:r>
      <w:r w:rsidR="00381D85" w:rsidRPr="00D62E1F">
        <w:t>d</w:t>
      </w:r>
      <w:r w:rsidRPr="00D62E1F">
        <w:t>è</w:t>
      </w:r>
      <w:r w:rsidR="00381D85" w:rsidRPr="00D62E1F">
        <w:t>s maintenant.</w:t>
      </w:r>
    </w:p>
    <w:p w14:paraId="22A721FD" w14:textId="77777777" w:rsidR="00D9062F" w:rsidRDefault="00D9062F" w:rsidP="00D9062F">
      <w:pPr>
        <w:pStyle w:val="Corpsdetexte"/>
        <w:spacing w:before="265"/>
        <w:ind w:left="940" w:right="159"/>
        <w:jc w:val="both"/>
      </w:pPr>
    </w:p>
    <w:p w14:paraId="63C4C11F" w14:textId="78463D5A" w:rsidR="00D9062F" w:rsidRPr="003668C7" w:rsidRDefault="00D9062F" w:rsidP="00D9062F">
      <w:pPr>
        <w:pStyle w:val="Titre3"/>
        <w:rPr>
          <w:rFonts w:asciiTheme="minorHAnsi" w:hAnsiTheme="minorHAnsi" w:cstheme="minorHAnsi"/>
        </w:rPr>
      </w:pPr>
      <w:bookmarkStart w:id="8" w:name="_Toc146865083"/>
      <w:r w:rsidRPr="003668C7">
        <w:t xml:space="preserve">Représentant des Chasseurs et pêcheurs hors ZEC– Étienne </w:t>
      </w:r>
      <w:proofErr w:type="spellStart"/>
      <w:r w:rsidRPr="003668C7">
        <w:t>Duteau</w:t>
      </w:r>
      <w:bookmarkEnd w:id="8"/>
      <w:proofErr w:type="spellEnd"/>
    </w:p>
    <w:p w14:paraId="6993FE26" w14:textId="77777777" w:rsidR="00D9062F" w:rsidRPr="003668C7" w:rsidRDefault="00D9062F" w:rsidP="00D9062F">
      <w:pPr>
        <w:pStyle w:val="Titre3"/>
        <w:rPr>
          <w:rFonts w:asciiTheme="minorHAnsi" w:hAnsiTheme="minorHAnsi" w:cstheme="minorHAnsi"/>
        </w:rPr>
      </w:pPr>
    </w:p>
    <w:p w14:paraId="5CA5E811" w14:textId="79E34098" w:rsidR="00D9062F" w:rsidRPr="003668C7" w:rsidRDefault="00D9062F" w:rsidP="00D9062F">
      <w:pPr>
        <w:pStyle w:val="Paragraphedeliste"/>
        <w:widowControl/>
        <w:numPr>
          <w:ilvl w:val="0"/>
          <w:numId w:val="23"/>
        </w:numPr>
        <w:shd w:val="clear" w:color="auto" w:fill="FFFFFF"/>
        <w:autoSpaceDE/>
        <w:autoSpaceDN/>
        <w:rPr>
          <w:rFonts w:eastAsia="Times New Roman"/>
          <w:color w:val="000000"/>
          <w:sz w:val="24"/>
          <w:szCs w:val="24"/>
          <w:lang w:eastAsia="en-CA" w:bidi="ar-SA"/>
        </w:rPr>
      </w:pPr>
      <w:r w:rsidRPr="003668C7">
        <w:rPr>
          <w:rFonts w:eastAsia="Times New Roman"/>
          <w:color w:val="000000"/>
          <w:sz w:val="24"/>
          <w:szCs w:val="24"/>
          <w:lang w:eastAsia="en-CA" w:bidi="ar-SA"/>
        </w:rPr>
        <w:t>Il y a une S</w:t>
      </w:r>
      <w:r w:rsidR="00066E08" w:rsidRPr="003668C7">
        <w:rPr>
          <w:rFonts w:eastAsia="Times New Roman"/>
          <w:color w:val="000000"/>
          <w:sz w:val="24"/>
          <w:szCs w:val="24"/>
          <w:lang w:eastAsia="en-CA" w:bidi="ar-SA"/>
        </w:rPr>
        <w:t>IA</w:t>
      </w:r>
      <w:r w:rsidRPr="003668C7">
        <w:rPr>
          <w:rFonts w:eastAsia="Times New Roman"/>
          <w:color w:val="000000"/>
          <w:sz w:val="24"/>
          <w:szCs w:val="24"/>
          <w:lang w:eastAsia="en-CA" w:bidi="ar-SA"/>
        </w:rPr>
        <w:t xml:space="preserve"> démarrage situé</w:t>
      </w:r>
      <w:r w:rsidR="00066E08" w:rsidRPr="003668C7">
        <w:rPr>
          <w:rFonts w:eastAsia="Times New Roman"/>
          <w:color w:val="000000"/>
          <w:sz w:val="24"/>
          <w:szCs w:val="24"/>
          <w:lang w:eastAsia="en-CA" w:bidi="ar-SA"/>
        </w:rPr>
        <w:t>e</w:t>
      </w:r>
      <w:r w:rsidRPr="003668C7">
        <w:rPr>
          <w:rFonts w:eastAsia="Times New Roman"/>
          <w:color w:val="000000"/>
          <w:sz w:val="24"/>
          <w:szCs w:val="24"/>
          <w:lang w:eastAsia="en-CA" w:bidi="ar-SA"/>
        </w:rPr>
        <w:t xml:space="preserve"> à la Patrie qui est collé</w:t>
      </w:r>
      <w:r w:rsidR="00066E08" w:rsidRPr="003668C7">
        <w:rPr>
          <w:rFonts w:eastAsia="Times New Roman"/>
          <w:color w:val="000000"/>
          <w:sz w:val="24"/>
          <w:szCs w:val="24"/>
          <w:lang w:eastAsia="en-CA" w:bidi="ar-SA"/>
        </w:rPr>
        <w:t>e</w:t>
      </w:r>
      <w:r w:rsidRPr="003668C7">
        <w:rPr>
          <w:rFonts w:eastAsia="Times New Roman"/>
          <w:color w:val="000000"/>
          <w:sz w:val="24"/>
          <w:szCs w:val="24"/>
          <w:lang w:eastAsia="en-CA" w:bidi="ar-SA"/>
        </w:rPr>
        <w:t xml:space="preserve"> sur un refuge biologique qui n'est pas sur les terres de l'UA. Je me question sur la protection de se refuge? L'implantation d'une nouvelle érablière dans ce secteur créera une activité récurrente dans le secteur a chaque année versus avoir des coupes forestières espacer dans le temps. J'aimerais savoir qu'est-ce que ce refuge biologique protège comme espèces. </w:t>
      </w:r>
    </w:p>
    <w:p w14:paraId="06D8F6AC" w14:textId="77777777" w:rsidR="000F7DF4" w:rsidRPr="00FE2C85" w:rsidRDefault="000F7DF4" w:rsidP="000F7DF4">
      <w:pPr>
        <w:rPr>
          <w:rFonts w:asciiTheme="minorHAnsi" w:hAnsiTheme="minorHAnsi" w:cstheme="minorHAnsi"/>
        </w:rPr>
      </w:pPr>
    </w:p>
    <w:p w14:paraId="2AD72128" w14:textId="19970AF7" w:rsidR="00050465" w:rsidRPr="002F7ACB" w:rsidRDefault="002F7ACB" w:rsidP="006113F0">
      <w:pPr>
        <w:pStyle w:val="Titre3"/>
        <w:rPr>
          <w:rFonts w:asciiTheme="minorHAnsi" w:hAnsiTheme="minorHAnsi" w:cstheme="minorHAnsi"/>
        </w:rPr>
      </w:pPr>
      <w:bookmarkStart w:id="9" w:name="_Toc146865084"/>
      <w:r w:rsidRPr="002F7ACB">
        <w:t>Représentant des ZEC, chasseurs et pêcheurs -</w:t>
      </w:r>
      <w:r w:rsidRPr="002F7ACB">
        <w:rPr>
          <w:rFonts w:asciiTheme="minorHAnsi" w:hAnsiTheme="minorHAnsi" w:cstheme="minorHAnsi"/>
        </w:rPr>
        <w:t xml:space="preserve"> Association Louise-Gosford (résumé)</w:t>
      </w:r>
      <w:r>
        <w:rPr>
          <w:rFonts w:asciiTheme="minorHAnsi" w:hAnsiTheme="minorHAnsi" w:cstheme="minorHAnsi"/>
        </w:rPr>
        <w:t>*</w:t>
      </w:r>
      <w:bookmarkEnd w:id="9"/>
    </w:p>
    <w:p w14:paraId="734266E5" w14:textId="0A085CED" w:rsidR="002F7ACB" w:rsidRPr="002F7ACB" w:rsidRDefault="002F7ACB" w:rsidP="002F7ACB">
      <w:pPr>
        <w:pStyle w:val="Corpsdetexte"/>
        <w:spacing w:before="265"/>
        <w:ind w:left="220" w:right="159"/>
        <w:jc w:val="both"/>
      </w:pPr>
      <w:r w:rsidRPr="002F7ACB">
        <w:t>Les préoccupations de L’Association Louise-Gosford:</w:t>
      </w:r>
    </w:p>
    <w:p w14:paraId="1C80DCF2" w14:textId="0C7F4861" w:rsidR="002F7ACB" w:rsidRPr="002F7ACB" w:rsidRDefault="002F7ACB" w:rsidP="002F7ACB">
      <w:pPr>
        <w:pStyle w:val="Corpsdetexte"/>
        <w:numPr>
          <w:ilvl w:val="0"/>
          <w:numId w:val="21"/>
        </w:numPr>
        <w:spacing w:before="265"/>
        <w:ind w:right="159"/>
        <w:jc w:val="both"/>
      </w:pPr>
      <w:r w:rsidRPr="002F7ACB">
        <w:t>P 1. Dans le secteur Louise – impacts sur le ravage du cerf de Virginie, à propos d’octroi d’agrandissement ou de démarrage d’érablières.</w:t>
      </w:r>
    </w:p>
    <w:p w14:paraId="6A028FA9" w14:textId="226ACE42" w:rsidR="002F7ACB" w:rsidRPr="002F7ACB" w:rsidRDefault="002F7ACB" w:rsidP="002F7ACB">
      <w:pPr>
        <w:pStyle w:val="Corpsdetexte"/>
        <w:numPr>
          <w:ilvl w:val="0"/>
          <w:numId w:val="21"/>
        </w:numPr>
        <w:spacing w:before="265"/>
        <w:ind w:right="159"/>
        <w:jc w:val="both"/>
      </w:pPr>
      <w:r w:rsidRPr="002F7ACB">
        <w:t>P 2. Dans le secteur Gosford - impacts sur la grande faune (orignal VS densité et qualité de l’expérience de l’activité chasse), à propos d’octroi d’agrandissement ou de démarrage d’érablières.</w:t>
      </w:r>
    </w:p>
    <w:p w14:paraId="74BB7E02" w14:textId="0E34E756" w:rsidR="002F7ACB" w:rsidRPr="002F7ACB" w:rsidRDefault="002F7ACB" w:rsidP="002F7ACB">
      <w:pPr>
        <w:pStyle w:val="Corpsdetexte"/>
        <w:numPr>
          <w:ilvl w:val="0"/>
          <w:numId w:val="21"/>
        </w:numPr>
        <w:spacing w:before="265"/>
        <w:ind w:right="159"/>
        <w:jc w:val="both"/>
      </w:pPr>
      <w:r w:rsidRPr="002F7ACB">
        <w:lastRenderedPageBreak/>
        <w:t>P 3. Impacts sur la biodiversité (Caractère divers des espèces animales et végétales) des deux secteurs de la Zec Louise-Gosford.</w:t>
      </w:r>
    </w:p>
    <w:p w14:paraId="7A97E816" w14:textId="6A0F3520" w:rsidR="002F7ACB" w:rsidRPr="002F7ACB" w:rsidRDefault="002F7ACB" w:rsidP="002F7ACB">
      <w:pPr>
        <w:pStyle w:val="Corpsdetexte"/>
        <w:numPr>
          <w:ilvl w:val="0"/>
          <w:numId w:val="21"/>
        </w:numPr>
        <w:spacing w:before="265"/>
        <w:ind w:right="159"/>
        <w:jc w:val="both"/>
      </w:pPr>
      <w:r w:rsidRPr="002F7ACB">
        <w:t>P 4. Le processus de cohabitation deviendra un élément de gestion pour notre organisation avec la diminution du nombre d’hectares pour les activités de plein air (chasse, camping, randonnées pédestres).</w:t>
      </w:r>
    </w:p>
    <w:p w14:paraId="5CA3DF03" w14:textId="5BFAD1C9" w:rsidR="002F7ACB" w:rsidRPr="002F7ACB" w:rsidRDefault="002F7ACB" w:rsidP="002F7ACB">
      <w:pPr>
        <w:pStyle w:val="Corpsdetexte"/>
        <w:numPr>
          <w:ilvl w:val="0"/>
          <w:numId w:val="21"/>
        </w:numPr>
        <w:spacing w:before="265"/>
        <w:ind w:right="159"/>
        <w:jc w:val="both"/>
      </w:pPr>
      <w:r w:rsidRPr="002F7ACB">
        <w:t xml:space="preserve">P 5. Le processus d’agrandissement et de démarrage d’érablières aura un impact sur le </w:t>
      </w:r>
      <w:proofErr w:type="spellStart"/>
      <w:r w:rsidRPr="002F7ACB">
        <w:t>membership</w:t>
      </w:r>
      <w:proofErr w:type="spellEnd"/>
      <w:r w:rsidRPr="002F7ACB">
        <w:t xml:space="preserve"> de L’Association Louise-Gosford et notre autofinancement.</w:t>
      </w:r>
    </w:p>
    <w:p w14:paraId="0596A13A" w14:textId="03A682FD" w:rsidR="002F7ACB" w:rsidRPr="002F7ACB" w:rsidRDefault="002F7ACB" w:rsidP="002F7ACB">
      <w:pPr>
        <w:pStyle w:val="Corpsdetexte"/>
        <w:spacing w:before="265"/>
        <w:ind w:right="159"/>
        <w:jc w:val="both"/>
      </w:pPr>
      <w:r w:rsidRPr="002F7ACB">
        <w:t>Les enjeux de L’Association Louise-Gosford :</w:t>
      </w:r>
    </w:p>
    <w:p w14:paraId="5508F33B" w14:textId="5F679109" w:rsidR="002F7ACB" w:rsidRPr="002F7ACB" w:rsidRDefault="002F7ACB" w:rsidP="002F7ACB">
      <w:pPr>
        <w:pStyle w:val="Corpsdetexte"/>
        <w:numPr>
          <w:ilvl w:val="0"/>
          <w:numId w:val="21"/>
        </w:numPr>
        <w:spacing w:before="265"/>
        <w:ind w:right="159"/>
        <w:jc w:val="both"/>
      </w:pPr>
      <w:r w:rsidRPr="002F7ACB">
        <w:t>E 1. La ZEC Louise-Gosford est l’une des trois (3) plus petites ZECS -168 km2 au Québec. Si projet d’agrandissement ou de démarrage de projet acéricole; quels seront les impacts sur l’ensemble des activités récréotouristiques du territoire?</w:t>
      </w:r>
    </w:p>
    <w:p w14:paraId="56F163FF" w14:textId="7BFEFEEC" w:rsidR="002F7ACB" w:rsidRPr="002F7ACB" w:rsidRDefault="002F7ACB" w:rsidP="002F7ACB">
      <w:pPr>
        <w:pStyle w:val="Corpsdetexte"/>
        <w:numPr>
          <w:ilvl w:val="0"/>
          <w:numId w:val="21"/>
        </w:numPr>
        <w:spacing w:before="265"/>
        <w:ind w:right="159"/>
        <w:jc w:val="both"/>
      </w:pPr>
      <w:r w:rsidRPr="002F7ACB">
        <w:t xml:space="preserve">E 2. L’Association Louise-Gosford participe présentement avec Tourisme </w:t>
      </w:r>
      <w:proofErr w:type="spellStart"/>
      <w:r w:rsidRPr="002F7ACB">
        <w:t>Cantons-de-L’Est</w:t>
      </w:r>
      <w:proofErr w:type="spellEnd"/>
      <w:r w:rsidRPr="002F7ACB">
        <w:t xml:space="preserve"> à un processus d’intervention stratégique afin de structurer le tourisme de montagne « Plan Montagne ». Si projet d’agrandissement ou de démarrage de projet acéricole; comment peut-on développer son offre de montagne sur quatre saisons et identifier les conditions de succès pour favoriser la mise en valeur du secteur Gosford?</w:t>
      </w:r>
    </w:p>
    <w:p w14:paraId="6A0549D5" w14:textId="2C953D5B" w:rsidR="002F7ACB" w:rsidRPr="002F7ACB" w:rsidRDefault="002F7ACB" w:rsidP="002F7ACB">
      <w:pPr>
        <w:pStyle w:val="Corpsdetexte"/>
        <w:numPr>
          <w:ilvl w:val="0"/>
          <w:numId w:val="21"/>
        </w:numPr>
        <w:spacing w:before="265"/>
        <w:ind w:right="159"/>
        <w:jc w:val="both"/>
      </w:pPr>
      <w:r w:rsidRPr="002F7ACB">
        <w:t xml:space="preserve">E 3. Des projets acéricoles d’agrandissement et de démarrage d’érablières sur le territoire de la ZEC Louise-Gosford diminuent le nombre de kilomètres au niveau accessibilité et amènent une restriction des usages du territoire. Est-ce qu’il pourrait y avoir en contrepartie un dédommagement?  </w:t>
      </w:r>
    </w:p>
    <w:p w14:paraId="36030973" w14:textId="6BDB4AEA" w:rsidR="002F7ACB" w:rsidRDefault="002F7ACB" w:rsidP="002F7ACB">
      <w:pPr>
        <w:pStyle w:val="Corpsdetexte"/>
        <w:numPr>
          <w:ilvl w:val="0"/>
          <w:numId w:val="21"/>
        </w:numPr>
        <w:spacing w:before="265"/>
        <w:ind w:right="159"/>
        <w:jc w:val="both"/>
      </w:pPr>
      <w:r w:rsidRPr="002F7ACB">
        <w:t>E 4. Avant d’octroyer de nouveaux projets acéricoles d’agrandissement et de démarrage dans le secteur Gosford! Nous demandons un suivi des projets d’érablières qui sont en cours d’installation afin de mesurer les processus suivants : la qualité de cohabitation, l’arrimage avec les parties prenantes, la compatibilité avec l’offre actuelle et le respect des ententes d’harmonisation.</w:t>
      </w:r>
    </w:p>
    <w:p w14:paraId="53AB2823" w14:textId="77777777" w:rsidR="006113F0" w:rsidRPr="002F7ACB" w:rsidRDefault="006113F0" w:rsidP="006113F0">
      <w:pPr>
        <w:pStyle w:val="Corpsdetexte"/>
        <w:spacing w:before="265"/>
        <w:ind w:left="940" w:right="159"/>
        <w:jc w:val="both"/>
      </w:pPr>
    </w:p>
    <w:p w14:paraId="7DCBDD38" w14:textId="73212580" w:rsidR="00CF2F32" w:rsidRPr="006113F0" w:rsidRDefault="002F7ACB" w:rsidP="006113F0">
      <w:pPr>
        <w:pStyle w:val="Titre3"/>
        <w:rPr>
          <w:rFonts w:eastAsia="Calibri"/>
        </w:rPr>
      </w:pPr>
      <w:bookmarkStart w:id="10" w:name="_Toc146865085"/>
      <w:r w:rsidRPr="006113F0">
        <w:t xml:space="preserve">Représentant des acériculteurs - </w:t>
      </w:r>
      <w:r w:rsidR="00464259" w:rsidRPr="006113F0">
        <w:t>Producteurs et productrices acéricoles de l’Estrie (Résumé)*</w:t>
      </w:r>
      <w:bookmarkEnd w:id="10"/>
    </w:p>
    <w:p w14:paraId="057EECBD" w14:textId="19CB875A" w:rsidR="00464259" w:rsidRPr="00464259" w:rsidRDefault="00464259" w:rsidP="006113F0">
      <w:pPr>
        <w:pStyle w:val="Corpsdetexte"/>
        <w:spacing w:before="265"/>
        <w:ind w:right="159"/>
        <w:jc w:val="both"/>
      </w:pPr>
      <w:r w:rsidRPr="006113F0">
        <w:t>C</w:t>
      </w:r>
      <w:r w:rsidRPr="00464259">
        <w:t>ommentaires sur les SIA :</w:t>
      </w:r>
    </w:p>
    <w:p w14:paraId="16455518" w14:textId="184DB8D6" w:rsidR="00464259" w:rsidRPr="00464259" w:rsidRDefault="00464259" w:rsidP="006113F0">
      <w:pPr>
        <w:pStyle w:val="Corpsdetexte"/>
        <w:numPr>
          <w:ilvl w:val="0"/>
          <w:numId w:val="21"/>
        </w:numPr>
        <w:spacing w:before="265"/>
        <w:ind w:right="159"/>
        <w:jc w:val="both"/>
      </w:pPr>
      <w:r w:rsidRPr="00464259">
        <w:t>En général, nous sommes relativement satisfaits des SIA qui ont été retenus par le ministère. Nous comprenons bien que les superficies faisant partie de la PRAN et incluses dans le PAFIO harmonisé ne peuvent pas être acceptées par le MRNF. C’est ce qui avait été entendu avec les autorités du ministère.</w:t>
      </w:r>
    </w:p>
    <w:p w14:paraId="750AEB38" w14:textId="31D3BA1B" w:rsidR="00464259" w:rsidRPr="00464259" w:rsidRDefault="00464259" w:rsidP="006113F0">
      <w:pPr>
        <w:pStyle w:val="Corpsdetexte"/>
        <w:numPr>
          <w:ilvl w:val="0"/>
          <w:numId w:val="21"/>
        </w:numPr>
        <w:spacing w:before="265"/>
        <w:ind w:right="159"/>
        <w:jc w:val="both"/>
      </w:pPr>
      <w:r w:rsidRPr="00464259">
        <w:t>Nous avons cependant plusieurs interrogations à ce qui a trait au refus d’accorder des SIA pour la consultation dans des secteurs d’habitat du cerf de Virginie. Cette espèce n’est aucunement menacée, elle s’est même très bien adaptée aux changements climatiques où des hivers moins sévères ont lieu. La couche nivale ne nuit pas vraiment à leur expansion, bien au contraire. Cette espèce poursuit sa progression vers le nord du fleuve Saint-Laurent. Dans la région de l’Estrie, elle cause de nombreux accidents routiers en plus de nuire à la régénération des espèces feuillues comme l’érable et le bouleau jaune.</w:t>
      </w:r>
    </w:p>
    <w:p w14:paraId="654FCBF4" w14:textId="58B51D12" w:rsidR="00464259" w:rsidRPr="00464259" w:rsidRDefault="00464259" w:rsidP="006113F0">
      <w:pPr>
        <w:pStyle w:val="Corpsdetexte"/>
        <w:numPr>
          <w:ilvl w:val="0"/>
          <w:numId w:val="21"/>
        </w:numPr>
        <w:spacing w:before="265"/>
        <w:ind w:right="159"/>
        <w:jc w:val="both"/>
      </w:pPr>
      <w:r w:rsidRPr="00464259">
        <w:lastRenderedPageBreak/>
        <w:t>Nous avons pris connaissance d’une étude publiée par l’Agence régionale de mise en valeur des forêts privées de la Chaudière qui ne voit aucun problème de cohabitation entre la présence de cette espèce et l’acériculture. Nous croyons que la cohabitation est possible et nous comprenons mal que le secteur faune du ministère de l’Environnement, de la Lutte contre les changements climatiques, de la Faune et des Parcs (MELCCFP) ait refusé tous les secteurs situés dans les aires du cerf de Virginie. Nous souhaitons les sensibiliser à cette problématique dans un forum que ce soit à la TGIRT ou dans une rencontre avec le MRNF</w:t>
      </w:r>
      <w:r w:rsidRPr="006113F0">
        <w:t>.</w:t>
      </w:r>
    </w:p>
    <w:p w14:paraId="3EDDF3A2" w14:textId="7B9AFF63" w:rsidR="00464259" w:rsidRPr="00464259" w:rsidRDefault="00464259" w:rsidP="006113F0">
      <w:pPr>
        <w:pStyle w:val="Corpsdetexte"/>
        <w:numPr>
          <w:ilvl w:val="0"/>
          <w:numId w:val="21"/>
        </w:numPr>
        <w:spacing w:before="265"/>
        <w:ind w:right="159"/>
        <w:jc w:val="both"/>
      </w:pPr>
      <w:r w:rsidRPr="00464259">
        <w:t>Nous n’entrevoyons pas de problème à harmoniser les secteurs en SIA avec les autres utilisateurs de la forêt publique estrienne comme réalisé des démarrages de 2021 sur le territoire de la Forêt Gosford.</w:t>
      </w:r>
    </w:p>
    <w:p w14:paraId="7B405CDB" w14:textId="77777777" w:rsidR="00464259" w:rsidRPr="00464259" w:rsidRDefault="00464259" w:rsidP="006113F0">
      <w:pPr>
        <w:pStyle w:val="Corpsdetexte"/>
        <w:spacing w:before="265"/>
        <w:ind w:right="159"/>
        <w:jc w:val="both"/>
      </w:pPr>
      <w:r w:rsidRPr="00464259">
        <w:t>Commentaires sur les démarrages proposés :</w:t>
      </w:r>
    </w:p>
    <w:p w14:paraId="00B57B7A" w14:textId="7907361A" w:rsidR="00464259" w:rsidRPr="00464259" w:rsidRDefault="00464259" w:rsidP="006113F0">
      <w:pPr>
        <w:pStyle w:val="Corpsdetexte"/>
        <w:numPr>
          <w:ilvl w:val="0"/>
          <w:numId w:val="21"/>
        </w:numPr>
        <w:spacing w:before="265"/>
        <w:ind w:right="159"/>
        <w:jc w:val="both"/>
      </w:pPr>
      <w:r w:rsidRPr="00464259">
        <w:t>Au cours des derniers jours, nous avons fait réaliser des inventaires de potentiel acéricole dans les 3 secteurs proposés en consultation. Nos données sont pour le nombre d’entailles à l’hectare de 24 cm et plus, car à partir de 2024, la nouvelle norme d’entaillage entre en vigueur. Voici nos commentaires pour chacun d’eux.</w:t>
      </w:r>
    </w:p>
    <w:p w14:paraId="375B4148" w14:textId="77777777" w:rsidR="00464259" w:rsidRPr="006113F0" w:rsidRDefault="00464259" w:rsidP="006113F0">
      <w:pPr>
        <w:pStyle w:val="Corpsdetexte"/>
        <w:numPr>
          <w:ilvl w:val="0"/>
          <w:numId w:val="21"/>
        </w:numPr>
        <w:spacing w:before="265"/>
        <w:ind w:right="159"/>
        <w:jc w:val="both"/>
      </w:pPr>
      <w:r w:rsidRPr="006113F0">
        <w:t xml:space="preserve">Secteur McGill : les résultats montrent un potentiel de 111 entailles à </w:t>
      </w:r>
      <w:proofErr w:type="spellStart"/>
      <w:r w:rsidRPr="006113F0">
        <w:t>l’ha</w:t>
      </w:r>
      <w:proofErr w:type="spellEnd"/>
      <w:r w:rsidRPr="006113F0">
        <w:t xml:space="preserve"> ce qui est nettement insuffisant. Nous étions un peu sceptiques puisque le traitement sylvicole prescrit et réalisé nous semblait être trop intense pour maintenir un potentiel acéricole, surtout pour un démarrage. Nul doute qu’aucun acériculteur ne va s’y installer avant au moins une vingtaine d’années, c’est probablement un secteur d’avenir, mais à moyen terme.</w:t>
      </w:r>
    </w:p>
    <w:p w14:paraId="7F4B928F" w14:textId="11427695" w:rsidR="00464259" w:rsidRPr="006113F0" w:rsidRDefault="00464259" w:rsidP="006113F0">
      <w:pPr>
        <w:pStyle w:val="Corpsdetexte"/>
        <w:numPr>
          <w:ilvl w:val="0"/>
          <w:numId w:val="21"/>
        </w:numPr>
        <w:spacing w:before="265"/>
        <w:ind w:right="159"/>
        <w:jc w:val="both"/>
      </w:pPr>
      <w:r w:rsidRPr="006113F0">
        <w:t xml:space="preserve">Secteur Arboretum : les résultats montrent un potentiel de 183 entailles à </w:t>
      </w:r>
      <w:proofErr w:type="spellStart"/>
      <w:r w:rsidRPr="006113F0">
        <w:t>l’ha</w:t>
      </w:r>
      <w:proofErr w:type="spellEnd"/>
      <w:r w:rsidRPr="006113F0">
        <w:t xml:space="preserve"> ce qui est nettement suffisant pour un démarrage. Pour nous, il est important de ne pas y pratiquer un autre traitement de jardinage acéricole avant 15 ans, seul devrait avoir lieu un assainissement préparatoire comme on le réalise régulièrement en forêt privée avant d’installer une production acéricole. L’idée de réaliser un jardinage acéricole à plus de 20 % de prélèvement nous inquiète.</w:t>
      </w:r>
    </w:p>
    <w:p w14:paraId="50865056" w14:textId="1BDC0EF8" w:rsidR="00464259" w:rsidRPr="006113F0" w:rsidRDefault="00464259" w:rsidP="006113F0">
      <w:pPr>
        <w:pStyle w:val="Corpsdetexte"/>
        <w:numPr>
          <w:ilvl w:val="0"/>
          <w:numId w:val="21"/>
        </w:numPr>
        <w:spacing w:before="265"/>
        <w:ind w:right="159"/>
        <w:jc w:val="both"/>
      </w:pPr>
      <w:r w:rsidRPr="006113F0">
        <w:t xml:space="preserve">Secteur Tout-de-Joie : les résultats montrent un potentiel de 185 entailles à </w:t>
      </w:r>
      <w:proofErr w:type="spellStart"/>
      <w:r w:rsidRPr="006113F0">
        <w:t>l’ha</w:t>
      </w:r>
      <w:proofErr w:type="spellEnd"/>
      <w:r w:rsidRPr="006113F0">
        <w:t xml:space="preserve"> ce qui est suffisant pour un démarrage. Nous sommes très inquiets de l’intensité de la récolte qui aura lieu en 2023. Elle ne devrait pas dépasser 28 % comme le prévoit la CPTAQ dans ses directives touchant les érablières à potentiel acéricole. Une telle récolte laisserait environ 170 entailles à </w:t>
      </w:r>
      <w:proofErr w:type="spellStart"/>
      <w:r w:rsidRPr="006113F0">
        <w:t>l’ha</w:t>
      </w:r>
      <w:proofErr w:type="spellEnd"/>
      <w:r w:rsidRPr="006113F0">
        <w:t xml:space="preserve"> selon le MRNF ce qui est juste suffisant pour rentabiliser un démarrage. Idéalement, le secteur devrait être traité en jardinage </w:t>
      </w:r>
      <w:proofErr w:type="spellStart"/>
      <w:r w:rsidRPr="006113F0">
        <w:t>acérico</w:t>
      </w:r>
      <w:proofErr w:type="spellEnd"/>
      <w:r w:rsidRPr="006113F0">
        <w:t>-forestier ne dépassant 20 % de prélèvement. Nous avons des doutes sur la possibilité de rentabiliser un démarrage après la récolte.</w:t>
      </w:r>
    </w:p>
    <w:p w14:paraId="07B4CA7E" w14:textId="351A644B" w:rsidR="00464259" w:rsidRPr="00464259" w:rsidRDefault="00464259" w:rsidP="006113F0">
      <w:pPr>
        <w:pStyle w:val="Corpsdetexte"/>
        <w:spacing w:before="265"/>
        <w:ind w:right="159"/>
        <w:jc w:val="both"/>
      </w:pPr>
      <w:r w:rsidRPr="00464259">
        <w:t>Conclusion :</w:t>
      </w:r>
    </w:p>
    <w:p w14:paraId="10DF461B" w14:textId="0B2A1FAA" w:rsidR="006113F0" w:rsidRPr="00464259" w:rsidRDefault="00464259" w:rsidP="006113F0">
      <w:pPr>
        <w:pStyle w:val="Corpsdetexte"/>
        <w:numPr>
          <w:ilvl w:val="0"/>
          <w:numId w:val="21"/>
        </w:numPr>
        <w:spacing w:before="265"/>
        <w:ind w:right="159"/>
        <w:jc w:val="both"/>
      </w:pPr>
      <w:r w:rsidRPr="00464259">
        <w:t>Nous sommes satisfaits de l’opération SIA qui va permettre à plusieurs producteurs de s’agrandir à proximité de leurs installations existantes.</w:t>
      </w:r>
    </w:p>
    <w:p w14:paraId="0F067160" w14:textId="77777777" w:rsidR="00936F0F" w:rsidRDefault="00464259" w:rsidP="00936F0F">
      <w:pPr>
        <w:pStyle w:val="Corpsdetexte"/>
        <w:numPr>
          <w:ilvl w:val="0"/>
          <w:numId w:val="21"/>
        </w:numPr>
        <w:spacing w:before="265"/>
        <w:ind w:right="159"/>
        <w:jc w:val="both"/>
      </w:pPr>
      <w:r w:rsidRPr="00464259">
        <w:t>Pour les démarrages, un seul secteur parmi les 3 proposé semble répondre aux caractéristiques pour un démarrage rentable. Celui du chantier McGill ne répond pas à ces critères et le Tout-de-Joie risque de ne pas être intéressant après la récolte selon notre connaissance du doss</w:t>
      </w:r>
      <w:r w:rsidR="006113F0">
        <w:t>ier.</w:t>
      </w:r>
    </w:p>
    <w:p w14:paraId="54B9D07D" w14:textId="77777777" w:rsidR="00936F0F" w:rsidRDefault="00936F0F" w:rsidP="00936F0F">
      <w:pPr>
        <w:pStyle w:val="Corpsdetexte"/>
        <w:spacing w:before="265"/>
        <w:ind w:right="159"/>
        <w:jc w:val="both"/>
      </w:pPr>
    </w:p>
    <w:p w14:paraId="54C11A70" w14:textId="7E69D4E9" w:rsidR="00936F0F" w:rsidRDefault="00936F0F" w:rsidP="00936F0F">
      <w:pPr>
        <w:pStyle w:val="Titre3"/>
      </w:pPr>
      <w:bookmarkStart w:id="11" w:name="_Toc146865086"/>
      <w:r w:rsidRPr="00936F0F">
        <w:t>Représentante activités récréotouristiques</w:t>
      </w:r>
      <w:r w:rsidRPr="006113F0">
        <w:t xml:space="preserve"> - </w:t>
      </w:r>
      <w:r w:rsidRPr="00936F0F">
        <w:t>Sentiers frontaliers</w:t>
      </w:r>
      <w:bookmarkEnd w:id="11"/>
      <w:r w:rsidRPr="00936F0F">
        <w:t xml:space="preserve"> </w:t>
      </w:r>
    </w:p>
    <w:p w14:paraId="0E5D1462" w14:textId="23E3B8C3" w:rsidR="00936F0F" w:rsidRDefault="00936F0F" w:rsidP="00936F0F">
      <w:pPr>
        <w:pStyle w:val="Corpsdetexte"/>
        <w:numPr>
          <w:ilvl w:val="0"/>
          <w:numId w:val="21"/>
        </w:numPr>
        <w:spacing w:before="265"/>
        <w:ind w:right="159"/>
        <w:jc w:val="both"/>
      </w:pPr>
      <w:r w:rsidRPr="00936F0F">
        <w:lastRenderedPageBreak/>
        <w:t>Nous appuyons le développement acéricole en forêt publique, parce que ces derniers apportent davantage aux communautés locales que la récolte de matière ligneuse. De plus, la biodiversité est beaucoup mieux protégée en acériculture qu’en sylviculture</w:t>
      </w:r>
      <w:r>
        <w:t xml:space="preserve"> </w:t>
      </w:r>
    </w:p>
    <w:p w14:paraId="6E322CFA" w14:textId="79D1867E" w:rsidR="00936F0F" w:rsidRPr="00936F0F" w:rsidRDefault="00936F0F" w:rsidP="00936F0F">
      <w:pPr>
        <w:pStyle w:val="Corpsdetexte"/>
        <w:numPr>
          <w:ilvl w:val="0"/>
          <w:numId w:val="21"/>
        </w:numPr>
        <w:spacing w:before="265"/>
        <w:ind w:right="159"/>
        <w:jc w:val="both"/>
      </w:pPr>
      <w:r w:rsidRPr="00936F0F">
        <w:t>Certes, la prolifération des réseaux de collectes à proximité des réseaux de sentiers pédestres peut déranger visuellement. Il deviendra donc nécessaire de faire une bonne sensibilisation des marcheurs et d’assurer une bonne harmonisation entre les gestionnaires des sentiers et les acériculteurs.</w:t>
      </w:r>
    </w:p>
    <w:p w14:paraId="7A73725B" w14:textId="5786918C" w:rsidR="00F76A2E" w:rsidRDefault="00936F0F" w:rsidP="00F76A2E">
      <w:pPr>
        <w:pStyle w:val="Corpsdetexte"/>
        <w:numPr>
          <w:ilvl w:val="0"/>
          <w:numId w:val="21"/>
        </w:numPr>
        <w:spacing w:before="265"/>
        <w:ind w:right="159"/>
        <w:jc w:val="both"/>
      </w:pPr>
      <w:r w:rsidRPr="00936F0F">
        <w:t>Enfin, puisque nous avons un projet de réseaux écologiques dans le secteur Marbre-</w:t>
      </w:r>
      <w:proofErr w:type="spellStart"/>
      <w:r w:rsidRPr="00936F0F">
        <w:t>Saddle</w:t>
      </w:r>
      <w:proofErr w:type="spellEnd"/>
      <w:r w:rsidRPr="00936F0F">
        <w:t>, les polygones acéricoles de cette zone feront éventuellement objet d’un traitement particulier</w:t>
      </w:r>
    </w:p>
    <w:p w14:paraId="3D7BD7BE" w14:textId="77777777" w:rsidR="00F76A2E" w:rsidRDefault="00F76A2E" w:rsidP="00F76A2E">
      <w:pPr>
        <w:pStyle w:val="Corpsdetexte"/>
        <w:spacing w:before="265"/>
        <w:ind w:left="940" w:right="159"/>
        <w:jc w:val="both"/>
      </w:pPr>
    </w:p>
    <w:p w14:paraId="621D14A7" w14:textId="5AD39BBB" w:rsidR="00F76A2E" w:rsidRDefault="00F76A2E" w:rsidP="00421E54">
      <w:pPr>
        <w:pStyle w:val="Titre3"/>
      </w:pPr>
      <w:bookmarkStart w:id="12" w:name="_Toc146865087"/>
      <w:r w:rsidRPr="002F7ACB">
        <w:t>Représentant</w:t>
      </w:r>
      <w:r>
        <w:t>s des</w:t>
      </w:r>
      <w:r w:rsidRPr="002F7ACB">
        <w:t xml:space="preserve"> </w:t>
      </w:r>
      <w:r>
        <w:t>bénéficiaires d’une garantie d’approvisionnement (Résumé)*</w:t>
      </w:r>
      <w:bookmarkEnd w:id="12"/>
    </w:p>
    <w:p w14:paraId="06A3DF68" w14:textId="77777777" w:rsidR="00F76A2E" w:rsidRDefault="00F76A2E" w:rsidP="00F76A2E">
      <w:pPr>
        <w:pStyle w:val="Titre3"/>
      </w:pPr>
    </w:p>
    <w:p w14:paraId="61544F4B" w14:textId="4FFF4D52" w:rsidR="00356511" w:rsidRDefault="00F76A2E" w:rsidP="00421E54">
      <w:pPr>
        <w:pStyle w:val="Corpsdetexte"/>
        <w:spacing w:before="265"/>
        <w:ind w:right="159"/>
        <w:jc w:val="both"/>
      </w:pPr>
      <w:r>
        <w:t>L’acériculture occupe déjà une place très importante dans les peuplements d’érablière de l’UA 051-51. Nous sommes convaincus que la région a déjà fortement contribué au développement acéricole et que les industries utilisant les fibre</w:t>
      </w:r>
      <w:r w:rsidR="00356511">
        <w:t xml:space="preserve">s feuillues ont déjà de la difficulté à approvisionner leurs usines. Nous </w:t>
      </w:r>
      <w:r w:rsidR="00421E54">
        <w:t>devons travailler</w:t>
      </w:r>
      <w:r w:rsidR="00356511">
        <w:t xml:space="preserve"> à maintenir un équilibre dans l’utilisation de ces peuplements en fixant des barèmes permettant de destiner des territoires à chaque utilisation. Le contexte économique actuel occasionne une baisse de la demande des produits de la sève d’érable de +/</w:t>
      </w:r>
      <w:r w:rsidR="00421E54">
        <w:t>- 20</w:t>
      </w:r>
      <w:r w:rsidR="00356511">
        <w:t xml:space="preserve">%.  Les PPAQ mette en place une deuxième vague massive d’augmentation des contingents octroyés aux </w:t>
      </w:r>
      <w:r w:rsidR="00421E54">
        <w:t>acériculteurs</w:t>
      </w:r>
      <w:r w:rsidR="00356511">
        <w:t xml:space="preserve">. Les principes de base d’économie seraient de limiter la production dans un contexte semblable afin d’éviter les risques d’effondrement des prix et les </w:t>
      </w:r>
      <w:r w:rsidR="00421E54">
        <w:t>risques</w:t>
      </w:r>
      <w:r w:rsidR="00356511">
        <w:t xml:space="preserve"> de mettre en péril des producteurs déjà implantés. Les chercheurs démontrent que les changements climatiques impacteront directement la structure des forêts et directement les peuplements d’érable. L’aménagement forestier demeure la meilleure méthode pour aider nos forêts à demeurer résiliente à ces changements déjà bien en place. Ces exemples scientifiques et réels sont suffisants pour nous convaincre de demeurer vigilant à aménager des peuplements pour un objectif unique, tentons plutôt de maintenir nos forêts en santé avec des aménagements inspirés des perturbations naturels. Nous assistons à une réelle course contre la monte afin de mettre en </w:t>
      </w:r>
      <w:r w:rsidR="00421E54">
        <w:t>place</w:t>
      </w:r>
      <w:r w:rsidR="00356511">
        <w:t xml:space="preserve"> </w:t>
      </w:r>
      <w:r w:rsidR="00421E54">
        <w:t>cette</w:t>
      </w:r>
      <w:r w:rsidR="00356511">
        <w:t xml:space="preserve"> nouvelle émission d’entailles, des erreurs irréversibles seront commises par faute de temps et nous paierons tous pour ces décisions prises à la presse sans réflexion en profondeur.</w:t>
      </w:r>
    </w:p>
    <w:p w14:paraId="613CB818" w14:textId="70BAA5B8" w:rsidR="00356511" w:rsidRPr="00421E54" w:rsidRDefault="00356511" w:rsidP="00421E54">
      <w:pPr>
        <w:pStyle w:val="Corpsdetexte"/>
        <w:spacing w:before="265"/>
        <w:ind w:right="159"/>
        <w:jc w:val="both"/>
        <w:sectPr w:rsidR="00356511" w:rsidRPr="00421E54">
          <w:footerReference w:type="default" r:id="rId14"/>
          <w:pgSz w:w="12240" w:h="15840"/>
          <w:pgMar w:top="1360" w:right="1280" w:bottom="900" w:left="1220" w:header="0" w:footer="631" w:gutter="0"/>
          <w:cols w:space="720"/>
        </w:sectPr>
      </w:pPr>
      <w:r>
        <w:t>Devant ces constats, nous recommandons de faire ces différentes analyses (voir document complet) avant</w:t>
      </w:r>
      <w:r w:rsidR="00421E54">
        <w:t xml:space="preserve"> d’octroyer de nouvelles superficies à l’acériculture et ainsi s’assurer d’un équilibre entre les différentes vocations. Nous demandons un moratoire sur ces superficies, le temps de structurer le processus et d’avoir toute l’information nécessaire à ce développement anticipé par les PPAQ. Les superficies au-delà de 30 ha et/ou comprise dans les coupes par bandes et/ou sur le territoire de la forêt habité et/ou a plus de 250 mètres d’une installation existante et/ou nécessitant des investissements majeurs devront être exclus du moratoire afin de retourner à l’aménagement. De plus, en guise d’équité, un exercice similaire au SIA devra être fait pour des aires d’intensifications sylvicoles avant même de prendre une décision sur les SIA, ainsi nous pourrons nous assurer d’un certain équilibre et destiner des superficies à la production de tiges de qualité d’érable.</w:t>
      </w:r>
    </w:p>
    <w:p w14:paraId="49C9E028" w14:textId="77777777" w:rsidR="00667511" w:rsidRPr="00AC0C12" w:rsidRDefault="00667511" w:rsidP="00AC0C12">
      <w:pPr>
        <w:pStyle w:val="Corpsdetexte"/>
        <w:spacing w:before="8"/>
        <w:rPr>
          <w:rFonts w:ascii="Cambria"/>
          <w:b/>
          <w:sz w:val="19"/>
        </w:rPr>
        <w:sectPr w:rsidR="00667511" w:rsidRPr="00AC0C12">
          <w:footerReference w:type="default" r:id="rId15"/>
          <w:pgSz w:w="12240" w:h="15840"/>
          <w:pgMar w:top="1360" w:right="1280" w:bottom="900" w:left="1220" w:header="0" w:footer="631" w:gutter="0"/>
          <w:cols w:space="720"/>
        </w:sectPr>
      </w:pPr>
    </w:p>
    <w:p w14:paraId="36AAF1D5" w14:textId="13EE2A69" w:rsidR="00FB6416" w:rsidRPr="00AB5996" w:rsidRDefault="00FB6416" w:rsidP="006113F0">
      <w:pPr>
        <w:pStyle w:val="Corpsdetexte"/>
      </w:pPr>
    </w:p>
    <w:sectPr w:rsidR="00FB6416" w:rsidRPr="00AB5996">
      <w:pgSz w:w="12240" w:h="15840"/>
      <w:pgMar w:top="1360" w:right="1280" w:bottom="900" w:left="1220" w:header="0"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8A7E" w14:textId="77777777" w:rsidR="00D654AA" w:rsidRDefault="00D654AA">
      <w:r>
        <w:separator/>
      </w:r>
    </w:p>
  </w:endnote>
  <w:endnote w:type="continuationSeparator" w:id="0">
    <w:p w14:paraId="20662B8A" w14:textId="77777777" w:rsidR="00D654AA" w:rsidRDefault="00D6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FCB0" w14:textId="5EC261DD" w:rsidR="00AB2C18" w:rsidRDefault="00AB2C18">
    <w:pPr>
      <w:pStyle w:val="Corpsdetexte"/>
      <w:spacing w:line="14" w:lineRule="auto"/>
      <w:rPr>
        <w:sz w:val="20"/>
      </w:rPr>
    </w:pPr>
    <w:r>
      <w:rPr>
        <w:noProof/>
      </w:rPr>
      <mc:AlternateContent>
        <mc:Choice Requires="wps">
          <w:drawing>
            <wp:anchor distT="0" distB="0" distL="114300" distR="114300" simplePos="0" relativeHeight="251655680" behindDoc="1" locked="0" layoutInCell="1" allowOverlap="1" wp14:anchorId="44944A97" wp14:editId="44251C7B">
              <wp:simplePos x="0" y="0"/>
              <wp:positionH relativeFrom="page">
                <wp:posOffset>901700</wp:posOffset>
              </wp:positionH>
              <wp:positionV relativeFrom="page">
                <wp:posOffset>9467215</wp:posOffset>
              </wp:positionV>
              <wp:extent cx="998220" cy="152400"/>
              <wp:effectExtent l="0" t="0" r="0" b="6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8822E" w14:textId="77777777" w:rsidR="00AB2C18" w:rsidRDefault="00AB2C18">
                          <w:pPr>
                            <w:spacing w:line="223" w:lineRule="exact"/>
                            <w:ind w:left="20"/>
                            <w:rPr>
                              <w:sz w:val="20"/>
                            </w:rPr>
                          </w:pPr>
                          <w:r>
                            <w:rPr>
                              <w:sz w:val="20"/>
                            </w:rPr>
                            <w:t>Table des matières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44A97" id="_x0000_t202" coordsize="21600,21600" o:spt="202" path="m,l,21600r21600,l21600,xe">
              <v:stroke joinstyle="miter"/>
              <v:path gradientshapeok="t" o:connecttype="rect"/>
            </v:shapetype>
            <v:shape id="Text Box 3" o:spid="_x0000_s1026" type="#_x0000_t202" style="position:absolute;margin-left:71pt;margin-top:745.45pt;width:78.6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" filled="f" stroked="f">
              <v:textbox inset="0,0,0,0">
                <w:txbxContent>
                  <w:p w14:paraId="7C78822E" w14:textId="77777777" w:rsidR="00AB2C18" w:rsidRDefault="00AB2C18">
                    <w:pPr>
                      <w:spacing w:line="223" w:lineRule="exact"/>
                      <w:ind w:left="20"/>
                      <w:rPr>
                        <w:sz w:val="20"/>
                      </w:rPr>
                    </w:pPr>
                    <w:r>
                      <w:rPr>
                        <w:sz w:val="20"/>
                      </w:rPr>
                      <w:t>Table des matières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8B10" w14:textId="5EDA9EB4" w:rsidR="00AB2C18" w:rsidRDefault="00993457">
    <w:pPr>
      <w:pStyle w:val="Corpsdetexte"/>
      <w:spacing w:line="14" w:lineRule="auto"/>
      <w:rPr>
        <w:sz w:val="12"/>
      </w:rPr>
    </w:pPr>
    <w:r>
      <w:rPr>
        <w:noProof/>
      </w:rPr>
      <mc:AlternateContent>
        <mc:Choice Requires="wps">
          <w:drawing>
            <wp:anchor distT="0" distB="0" distL="114300" distR="114300" simplePos="0" relativeHeight="251665920" behindDoc="1" locked="0" layoutInCell="1" allowOverlap="1" wp14:anchorId="41628AED" wp14:editId="20CC12E6">
              <wp:simplePos x="0" y="0"/>
              <wp:positionH relativeFrom="page">
                <wp:posOffset>6622084</wp:posOffset>
              </wp:positionH>
              <wp:positionV relativeFrom="page">
                <wp:posOffset>9644636</wp:posOffset>
              </wp:positionV>
              <wp:extent cx="746760" cy="152400"/>
              <wp:effectExtent l="0" t="0" r="0" b="63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78EB4" w14:textId="09EDB06D" w:rsidR="00AB2C18" w:rsidRDefault="00AB2C18">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de </w:t>
                          </w:r>
                          <w:r w:rsidR="003232A8">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28AED" id="_x0000_t202" coordsize="21600,21600" o:spt="202" path="m,l,21600r21600,l21600,xe">
              <v:stroke joinstyle="miter"/>
              <v:path gradientshapeok="t" o:connecttype="rect"/>
            </v:shapetype>
            <v:shape id="Text Box 1" o:spid="_x0000_s1027" type="#_x0000_t202" style="position:absolute;margin-left:521.4pt;margin-top:759.4pt;width:58.8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qL2AEAAJcDAAAOAAAAZHJzL2Uyb0RvYy54bWysU9tu2zAMfR+wfxD0vtgJunQw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" filled="f" stroked="f">
              <v:textbox inset="0,0,0,0">
                <w:txbxContent>
                  <w:p w14:paraId="77078EB4" w14:textId="09EDB06D" w:rsidR="00AB2C18" w:rsidRDefault="00AB2C18">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de </w:t>
                    </w:r>
                    <w:r w:rsidR="003232A8">
                      <w:rPr>
                        <w:sz w:val="20"/>
                      </w:rPr>
                      <w:t>12</w:t>
                    </w:r>
                  </w:p>
                </w:txbxContent>
              </v:textbox>
              <w10:wrap anchorx="page" anchory="page"/>
            </v:shape>
          </w:pict>
        </mc:Fallback>
      </mc:AlternateContent>
    </w:r>
    <w:r w:rsidR="00AB2C18">
      <w:rPr>
        <w:noProof/>
      </w:rPr>
      <mc:AlternateContent>
        <mc:Choice Requires="wps">
          <w:drawing>
            <wp:anchor distT="0" distB="0" distL="114300" distR="114300" simplePos="0" relativeHeight="251660800" behindDoc="1" locked="0" layoutInCell="1" allowOverlap="1" wp14:anchorId="07FE49D1" wp14:editId="25C66201">
              <wp:simplePos x="0" y="0"/>
              <wp:positionH relativeFrom="margin">
                <wp:posOffset>-391435</wp:posOffset>
              </wp:positionH>
              <wp:positionV relativeFrom="page">
                <wp:posOffset>9616629</wp:posOffset>
              </wp:positionV>
              <wp:extent cx="6052782" cy="375314"/>
              <wp:effectExtent l="0" t="0" r="5715"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782" cy="375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1C74C" w14:textId="77777777" w:rsidR="00993457" w:rsidRPr="00993457" w:rsidRDefault="00993457" w:rsidP="00993457">
                          <w:pPr>
                            <w:shd w:val="clear" w:color="auto" w:fill="FFFFFF"/>
                            <w:outlineLvl w:val="1"/>
                            <w:rPr>
                              <w:rFonts w:ascii="Roboto" w:eastAsiaTheme="minorHAnsi" w:hAnsi="Roboto" w:cstheme="minorBidi"/>
                              <w:bCs/>
                              <w:color w:val="1F1F1F"/>
                              <w:sz w:val="20"/>
                              <w:szCs w:val="20"/>
                              <w:shd w:val="clear" w:color="auto" w:fill="FFFFFF"/>
                              <w:lang w:eastAsia="en-US" w:bidi="ar-SA"/>
                            </w:rPr>
                          </w:pPr>
                          <w:r w:rsidRPr="00993457">
                            <w:rPr>
                              <w:bCs/>
                              <w:sz w:val="20"/>
                              <w:szCs w:val="20"/>
                            </w:rPr>
                            <w:t>Rapport de consultation sur l’ajout de superficies d’intérêt dans le cadre de l’augmentation des contingents acéricoles pour l’unité d’aménagement 051-51</w:t>
                          </w:r>
                        </w:p>
                        <w:p w14:paraId="17359909" w14:textId="239772F4" w:rsidR="00AB2C18" w:rsidRDefault="00AB2C18">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49D1" id="Text Box 2" o:spid="_x0000_s1028" type="#_x0000_t202" style="position:absolute;margin-left:-30.8pt;margin-top:757.2pt;width:476.6pt;height:29.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" filled="f" stroked="f">
              <v:textbox inset="0,0,0,0">
                <w:txbxContent>
                  <w:p w14:paraId="0421C74C" w14:textId="77777777" w:rsidR="00993457" w:rsidRPr="00993457" w:rsidRDefault="00993457" w:rsidP="00993457">
                    <w:pPr>
                      <w:shd w:val="clear" w:color="auto" w:fill="FFFFFF"/>
                      <w:outlineLvl w:val="1"/>
                      <w:rPr>
                        <w:rFonts w:ascii="Roboto" w:eastAsiaTheme="minorHAnsi" w:hAnsi="Roboto" w:cstheme="minorBidi"/>
                        <w:bCs/>
                        <w:color w:val="1F1F1F"/>
                        <w:sz w:val="20"/>
                        <w:szCs w:val="20"/>
                        <w:shd w:val="clear" w:color="auto" w:fill="FFFFFF"/>
                        <w:lang w:eastAsia="en-US" w:bidi="ar-SA"/>
                      </w:rPr>
                    </w:pPr>
                    <w:r w:rsidRPr="00993457">
                      <w:rPr>
                        <w:bCs/>
                        <w:sz w:val="20"/>
                        <w:szCs w:val="20"/>
                      </w:rPr>
                      <w:t>Rapport de consultation sur l’ajout de superficies d’intérêt dans le cadre de l’augmentation des contingents acéricoles pour l’unité d’aménagement 051-51</w:t>
                    </w:r>
                  </w:p>
                  <w:p w14:paraId="17359909" w14:textId="239772F4" w:rsidR="00AB2C18" w:rsidRDefault="00AB2C18">
                    <w:pPr>
                      <w:spacing w:line="223" w:lineRule="exact"/>
                      <w:ind w:left="20"/>
                      <w:rPr>
                        <w:sz w:val="20"/>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0CE" w14:textId="77777777" w:rsidR="00366AB0" w:rsidRDefault="00366AB0">
    <w:pPr>
      <w:pStyle w:val="Corpsdetexte"/>
      <w:spacing w:line="14" w:lineRule="auto"/>
      <w:rPr>
        <w:sz w:val="12"/>
      </w:rPr>
    </w:pPr>
    <w:r>
      <w:rPr>
        <w:noProof/>
      </w:rPr>
      <mc:AlternateContent>
        <mc:Choice Requires="wps">
          <w:drawing>
            <wp:anchor distT="0" distB="0" distL="114300" distR="114300" simplePos="0" relativeHeight="251666944" behindDoc="1" locked="0" layoutInCell="1" allowOverlap="1" wp14:anchorId="2718DC18" wp14:editId="7FC05377">
              <wp:simplePos x="0" y="0"/>
              <wp:positionH relativeFrom="page">
                <wp:posOffset>901700</wp:posOffset>
              </wp:positionH>
              <wp:positionV relativeFrom="page">
                <wp:posOffset>9467215</wp:posOffset>
              </wp:positionV>
              <wp:extent cx="2446020" cy="1524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8A26" w14:textId="5B5D5B9D" w:rsidR="00366AB0" w:rsidRDefault="00366AB0">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8DC18" id="_x0000_t202" coordsize="21600,21600" o:spt="202" path="m,l,21600r21600,l21600,xe">
              <v:stroke joinstyle="miter"/>
              <v:path gradientshapeok="t" o:connecttype="rect"/>
            </v:shapetype>
            <v:shape id="_x0000_s1029" type="#_x0000_t202" style="position:absolute;margin-left:71pt;margin-top:745.45pt;width:192.6pt;height:1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" filled="f" stroked="f">
              <v:textbox inset="0,0,0,0">
                <w:txbxContent>
                  <w:p w14:paraId="4A018A26" w14:textId="5B5D5B9D" w:rsidR="00366AB0" w:rsidRDefault="00366AB0">
                    <w:pPr>
                      <w:spacing w:line="223"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104EF8C4" wp14:editId="40AA267C">
              <wp:simplePos x="0" y="0"/>
              <wp:positionH relativeFrom="page">
                <wp:posOffset>6123940</wp:posOffset>
              </wp:positionH>
              <wp:positionV relativeFrom="page">
                <wp:posOffset>9467215</wp:posOffset>
              </wp:positionV>
              <wp:extent cx="746760" cy="152400"/>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32045" w14:textId="5A932E20" w:rsidR="00366AB0" w:rsidRDefault="00366AB0">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F8C4" id="_x0000_s1030" type="#_x0000_t202" style="position:absolute;margin-left:482.2pt;margin-top:745.45pt;width:58.8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pT2gEAAJcDAAAOAAAAZHJzL2Uyb0RvYy54bWysU9tu2zAMfR+wfxD0vtgJs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" filled="f" stroked="f">
              <v:textbox inset="0,0,0,0">
                <w:txbxContent>
                  <w:p w14:paraId="68C32045" w14:textId="5A932E20" w:rsidR="00366AB0" w:rsidRDefault="00366AB0">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E1A4" w14:textId="77777777" w:rsidR="00D654AA" w:rsidRDefault="00D654AA">
      <w:r>
        <w:separator/>
      </w:r>
    </w:p>
  </w:footnote>
  <w:footnote w:type="continuationSeparator" w:id="0">
    <w:p w14:paraId="0ED22F2B" w14:textId="77777777" w:rsidR="00D654AA" w:rsidRDefault="00D6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638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tblGrid>
    <w:tr w:rsidR="00970CDD" w:rsidRPr="00C72544" w14:paraId="3D48F252" w14:textId="77777777" w:rsidTr="00970CDD">
      <w:trPr>
        <w:trHeight w:val="1718"/>
      </w:trPr>
      <w:tc>
        <w:tcPr>
          <w:tcW w:w="6380" w:type="dxa"/>
        </w:tcPr>
        <w:p w14:paraId="3815EBA5" w14:textId="77777777" w:rsidR="00970CDD" w:rsidRPr="00C72544" w:rsidRDefault="00970CDD" w:rsidP="00970CDD">
          <w:pPr>
            <w:pStyle w:val="En-tte"/>
            <w:rPr>
              <w:b/>
            </w:rPr>
          </w:pPr>
          <w:r>
            <w:rPr>
              <w:b/>
              <w:noProof/>
            </w:rPr>
            <w:t xml:space="preserve">      </w:t>
          </w:r>
          <w:r w:rsidRPr="00C72544">
            <w:rPr>
              <w:b/>
              <w:noProof/>
            </w:rPr>
            <w:drawing>
              <wp:inline distT="0" distB="0" distL="0" distR="0" wp14:anchorId="32850DA1" wp14:editId="3568AB29">
                <wp:extent cx="2286000" cy="1038225"/>
                <wp:effectExtent l="19050" t="0" r="0" b="0"/>
                <wp:docPr id="9" name="Image 9" descr="M:\2. ADMINISTRATION GÉNÉRALE\1.10 LOGOS de la MRC\MRC_HSF_logo09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ADMINISTRATION GÉNÉRALE\1.10 LOGOS de la MRC\MRC_HSF_logo09_Petit.jpg"/>
                        <pic:cNvPicPr>
                          <a:picLocks noChangeAspect="1" noChangeArrowheads="1"/>
                        </pic:cNvPicPr>
                      </pic:nvPicPr>
                      <pic:blipFill>
                        <a:blip r:embed="rId1"/>
                        <a:srcRect/>
                        <a:stretch>
                          <a:fillRect/>
                        </a:stretch>
                      </pic:blipFill>
                      <pic:spPr bwMode="auto">
                        <a:xfrm>
                          <a:off x="0" y="0"/>
                          <a:ext cx="2286000" cy="1038225"/>
                        </a:xfrm>
                        <a:prstGeom prst="rect">
                          <a:avLst/>
                        </a:prstGeom>
                        <a:noFill/>
                        <a:ln w="9525">
                          <a:noFill/>
                          <a:miter lim="800000"/>
                          <a:headEnd/>
                          <a:tailEnd/>
                        </a:ln>
                      </pic:spPr>
                    </pic:pic>
                  </a:graphicData>
                </a:graphic>
              </wp:inline>
            </w:drawing>
          </w:r>
        </w:p>
      </w:tc>
    </w:tr>
  </w:tbl>
  <w:p w14:paraId="191C274B" w14:textId="77777777" w:rsidR="00970CDD" w:rsidRDefault="00970C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5F2"/>
    <w:multiLevelType w:val="hybridMultilevel"/>
    <w:tmpl w:val="91446B10"/>
    <w:lvl w:ilvl="0" w:tplc="8A380E12">
      <w:start w:val="1"/>
      <w:numFmt w:val="decimal"/>
      <w:lvlText w:val="%1."/>
      <w:lvlJc w:val="left"/>
      <w:pPr>
        <w:ind w:left="513" w:hanging="293"/>
      </w:pPr>
      <w:rPr>
        <w:rFonts w:ascii="Cambria" w:eastAsia="Cambria" w:hAnsi="Cambria" w:cs="Cambria" w:hint="default"/>
        <w:b/>
        <w:bCs/>
        <w:spacing w:val="-1"/>
        <w:w w:val="100"/>
        <w:sz w:val="28"/>
        <w:szCs w:val="28"/>
        <w:lang w:val="fr-CA" w:eastAsia="fr-CA" w:bidi="fr-CA"/>
      </w:rPr>
    </w:lvl>
    <w:lvl w:ilvl="1" w:tplc="27565764">
      <w:numFmt w:val="bullet"/>
      <w:lvlText w:val=""/>
      <w:lvlJc w:val="left"/>
      <w:pPr>
        <w:ind w:left="940" w:hanging="360"/>
      </w:pPr>
      <w:rPr>
        <w:rFonts w:ascii="Symbol" w:eastAsia="Symbol" w:hAnsi="Symbol" w:cs="Symbol" w:hint="default"/>
        <w:w w:val="100"/>
        <w:sz w:val="22"/>
        <w:szCs w:val="22"/>
        <w:lang w:val="fr-CA" w:eastAsia="fr-CA" w:bidi="fr-CA"/>
      </w:rPr>
    </w:lvl>
    <w:lvl w:ilvl="2" w:tplc="0E9E2CE2">
      <w:numFmt w:val="bullet"/>
      <w:lvlText w:val="•"/>
      <w:lvlJc w:val="left"/>
      <w:pPr>
        <w:ind w:left="940" w:hanging="360"/>
      </w:pPr>
      <w:rPr>
        <w:rFonts w:hint="default"/>
        <w:lang w:val="fr-CA" w:eastAsia="fr-CA" w:bidi="fr-CA"/>
      </w:rPr>
    </w:lvl>
    <w:lvl w:ilvl="3" w:tplc="537C16D4">
      <w:numFmt w:val="bullet"/>
      <w:lvlText w:val="•"/>
      <w:lvlJc w:val="left"/>
      <w:pPr>
        <w:ind w:left="2040" w:hanging="360"/>
      </w:pPr>
      <w:rPr>
        <w:rFonts w:hint="default"/>
        <w:lang w:val="fr-CA" w:eastAsia="fr-CA" w:bidi="fr-CA"/>
      </w:rPr>
    </w:lvl>
    <w:lvl w:ilvl="4" w:tplc="171E2DEA">
      <w:numFmt w:val="bullet"/>
      <w:lvlText w:val="•"/>
      <w:lvlJc w:val="left"/>
      <w:pPr>
        <w:ind w:left="3140" w:hanging="360"/>
      </w:pPr>
      <w:rPr>
        <w:rFonts w:hint="default"/>
        <w:lang w:val="fr-CA" w:eastAsia="fr-CA" w:bidi="fr-CA"/>
      </w:rPr>
    </w:lvl>
    <w:lvl w:ilvl="5" w:tplc="D9180352">
      <w:numFmt w:val="bullet"/>
      <w:lvlText w:val="•"/>
      <w:lvlJc w:val="left"/>
      <w:pPr>
        <w:ind w:left="4240" w:hanging="360"/>
      </w:pPr>
      <w:rPr>
        <w:rFonts w:hint="default"/>
        <w:lang w:val="fr-CA" w:eastAsia="fr-CA" w:bidi="fr-CA"/>
      </w:rPr>
    </w:lvl>
    <w:lvl w:ilvl="6" w:tplc="B7DA9A0A">
      <w:numFmt w:val="bullet"/>
      <w:lvlText w:val="•"/>
      <w:lvlJc w:val="left"/>
      <w:pPr>
        <w:ind w:left="5340" w:hanging="360"/>
      </w:pPr>
      <w:rPr>
        <w:rFonts w:hint="default"/>
        <w:lang w:val="fr-CA" w:eastAsia="fr-CA" w:bidi="fr-CA"/>
      </w:rPr>
    </w:lvl>
    <w:lvl w:ilvl="7" w:tplc="079A01EE">
      <w:numFmt w:val="bullet"/>
      <w:lvlText w:val="•"/>
      <w:lvlJc w:val="left"/>
      <w:pPr>
        <w:ind w:left="6440" w:hanging="360"/>
      </w:pPr>
      <w:rPr>
        <w:rFonts w:hint="default"/>
        <w:lang w:val="fr-CA" w:eastAsia="fr-CA" w:bidi="fr-CA"/>
      </w:rPr>
    </w:lvl>
    <w:lvl w:ilvl="8" w:tplc="66F64E9C">
      <w:numFmt w:val="bullet"/>
      <w:lvlText w:val="•"/>
      <w:lvlJc w:val="left"/>
      <w:pPr>
        <w:ind w:left="7540" w:hanging="360"/>
      </w:pPr>
      <w:rPr>
        <w:rFonts w:hint="default"/>
        <w:lang w:val="fr-CA" w:eastAsia="fr-CA" w:bidi="fr-CA"/>
      </w:rPr>
    </w:lvl>
  </w:abstractNum>
  <w:abstractNum w:abstractNumId="1" w15:restartNumberingAfterBreak="0">
    <w:nsid w:val="09EF4FC6"/>
    <w:multiLevelType w:val="hybridMultilevel"/>
    <w:tmpl w:val="45789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6F5B53"/>
    <w:multiLevelType w:val="hybridMultilevel"/>
    <w:tmpl w:val="9CE2161C"/>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3" w15:restartNumberingAfterBreak="0">
    <w:nsid w:val="14745275"/>
    <w:multiLevelType w:val="hybridMultilevel"/>
    <w:tmpl w:val="2DAEE3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CC5F73"/>
    <w:multiLevelType w:val="multilevel"/>
    <w:tmpl w:val="504E557C"/>
    <w:lvl w:ilvl="0">
      <w:start w:val="3"/>
      <w:numFmt w:val="decimal"/>
      <w:lvlText w:val="%1"/>
      <w:lvlJc w:val="left"/>
      <w:pPr>
        <w:ind w:left="833" w:hanging="393"/>
      </w:pPr>
      <w:rPr>
        <w:rFonts w:hint="default"/>
        <w:lang w:val="fr-CA" w:eastAsia="fr-CA" w:bidi="fr-CA"/>
      </w:rPr>
    </w:lvl>
    <w:lvl w:ilvl="1">
      <w:start w:val="3"/>
      <w:numFmt w:val="decimal"/>
      <w:lvlText w:val="%1.%2."/>
      <w:lvlJc w:val="left"/>
      <w:pPr>
        <w:ind w:left="833" w:hanging="393"/>
      </w:pPr>
      <w:rPr>
        <w:rFonts w:ascii="Calibri" w:eastAsia="Calibri" w:hAnsi="Calibri" w:cs="Calibri" w:hint="default"/>
        <w:b/>
        <w:bCs/>
        <w:spacing w:val="-2"/>
        <w:w w:val="100"/>
        <w:sz w:val="22"/>
        <w:szCs w:val="22"/>
        <w:lang w:val="fr-CA" w:eastAsia="fr-CA" w:bidi="fr-CA"/>
      </w:rPr>
    </w:lvl>
    <w:lvl w:ilvl="2">
      <w:numFmt w:val="bullet"/>
      <w:lvlText w:val="•"/>
      <w:lvlJc w:val="left"/>
      <w:pPr>
        <w:ind w:left="2620" w:hanging="393"/>
      </w:pPr>
      <w:rPr>
        <w:rFonts w:hint="default"/>
        <w:lang w:val="fr-CA" w:eastAsia="fr-CA" w:bidi="fr-CA"/>
      </w:rPr>
    </w:lvl>
    <w:lvl w:ilvl="3">
      <w:numFmt w:val="bullet"/>
      <w:lvlText w:val="•"/>
      <w:lvlJc w:val="left"/>
      <w:pPr>
        <w:ind w:left="3510" w:hanging="393"/>
      </w:pPr>
      <w:rPr>
        <w:rFonts w:hint="default"/>
        <w:lang w:val="fr-CA" w:eastAsia="fr-CA" w:bidi="fr-CA"/>
      </w:rPr>
    </w:lvl>
    <w:lvl w:ilvl="4">
      <w:numFmt w:val="bullet"/>
      <w:lvlText w:val="•"/>
      <w:lvlJc w:val="left"/>
      <w:pPr>
        <w:ind w:left="4400" w:hanging="393"/>
      </w:pPr>
      <w:rPr>
        <w:rFonts w:hint="default"/>
        <w:lang w:val="fr-CA" w:eastAsia="fr-CA" w:bidi="fr-CA"/>
      </w:rPr>
    </w:lvl>
    <w:lvl w:ilvl="5">
      <w:numFmt w:val="bullet"/>
      <w:lvlText w:val="•"/>
      <w:lvlJc w:val="left"/>
      <w:pPr>
        <w:ind w:left="5290" w:hanging="393"/>
      </w:pPr>
      <w:rPr>
        <w:rFonts w:hint="default"/>
        <w:lang w:val="fr-CA" w:eastAsia="fr-CA" w:bidi="fr-CA"/>
      </w:rPr>
    </w:lvl>
    <w:lvl w:ilvl="6">
      <w:numFmt w:val="bullet"/>
      <w:lvlText w:val="•"/>
      <w:lvlJc w:val="left"/>
      <w:pPr>
        <w:ind w:left="6180" w:hanging="393"/>
      </w:pPr>
      <w:rPr>
        <w:rFonts w:hint="default"/>
        <w:lang w:val="fr-CA" w:eastAsia="fr-CA" w:bidi="fr-CA"/>
      </w:rPr>
    </w:lvl>
    <w:lvl w:ilvl="7">
      <w:numFmt w:val="bullet"/>
      <w:lvlText w:val="•"/>
      <w:lvlJc w:val="left"/>
      <w:pPr>
        <w:ind w:left="7070" w:hanging="393"/>
      </w:pPr>
      <w:rPr>
        <w:rFonts w:hint="default"/>
        <w:lang w:val="fr-CA" w:eastAsia="fr-CA" w:bidi="fr-CA"/>
      </w:rPr>
    </w:lvl>
    <w:lvl w:ilvl="8">
      <w:numFmt w:val="bullet"/>
      <w:lvlText w:val="•"/>
      <w:lvlJc w:val="left"/>
      <w:pPr>
        <w:ind w:left="7960" w:hanging="393"/>
      </w:pPr>
      <w:rPr>
        <w:rFonts w:hint="default"/>
        <w:lang w:val="fr-CA" w:eastAsia="fr-CA" w:bidi="fr-CA"/>
      </w:rPr>
    </w:lvl>
  </w:abstractNum>
  <w:abstractNum w:abstractNumId="5" w15:restartNumberingAfterBreak="0">
    <w:nsid w:val="1B886FF2"/>
    <w:multiLevelType w:val="hybridMultilevel"/>
    <w:tmpl w:val="ACE2D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3D4C58"/>
    <w:multiLevelType w:val="hybridMultilevel"/>
    <w:tmpl w:val="01ECFE3A"/>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7" w15:restartNumberingAfterBreak="0">
    <w:nsid w:val="1E4443A9"/>
    <w:multiLevelType w:val="hybridMultilevel"/>
    <w:tmpl w:val="F8F468C8"/>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8" w15:restartNumberingAfterBreak="0">
    <w:nsid w:val="250C6C3D"/>
    <w:multiLevelType w:val="hybridMultilevel"/>
    <w:tmpl w:val="62F4C21A"/>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9" w15:restartNumberingAfterBreak="0">
    <w:nsid w:val="26652BF3"/>
    <w:multiLevelType w:val="hybridMultilevel"/>
    <w:tmpl w:val="11ECC73C"/>
    <w:lvl w:ilvl="0" w:tplc="0C0C0001">
      <w:start w:val="1"/>
      <w:numFmt w:val="bullet"/>
      <w:lvlText w:val=""/>
      <w:lvlJc w:val="left"/>
      <w:pPr>
        <w:ind w:left="940" w:hanging="360"/>
      </w:pPr>
      <w:rPr>
        <w:rFonts w:ascii="Symbol" w:hAnsi="Symbol" w:hint="default"/>
      </w:rPr>
    </w:lvl>
    <w:lvl w:ilvl="1" w:tplc="0C0C0003">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10" w15:restartNumberingAfterBreak="0">
    <w:nsid w:val="27645201"/>
    <w:multiLevelType w:val="multilevel"/>
    <w:tmpl w:val="F580D8F4"/>
    <w:lvl w:ilvl="0">
      <w:start w:val="4"/>
      <w:numFmt w:val="decimal"/>
      <w:lvlText w:val="%1"/>
      <w:lvlJc w:val="left"/>
      <w:pPr>
        <w:ind w:left="220" w:hanging="564"/>
      </w:pPr>
      <w:rPr>
        <w:rFonts w:hint="default"/>
        <w:lang w:val="fr-CA" w:eastAsia="fr-CA" w:bidi="fr-CA"/>
      </w:rPr>
    </w:lvl>
    <w:lvl w:ilvl="1">
      <w:start w:val="1"/>
      <w:numFmt w:val="decimal"/>
      <w:lvlText w:val="%1.%2."/>
      <w:lvlJc w:val="left"/>
      <w:pPr>
        <w:ind w:left="220" w:hanging="564"/>
      </w:pPr>
      <w:rPr>
        <w:rFonts w:ascii="Cambria" w:eastAsia="Cambria" w:hAnsi="Cambria" w:cs="Cambria" w:hint="default"/>
        <w:b/>
        <w:bCs/>
        <w:spacing w:val="-1"/>
        <w:w w:val="99"/>
        <w:sz w:val="26"/>
        <w:szCs w:val="26"/>
        <w:lang w:val="fr-CA" w:eastAsia="fr-CA" w:bidi="fr-CA"/>
      </w:rPr>
    </w:lvl>
    <w:lvl w:ilvl="2">
      <w:numFmt w:val="bullet"/>
      <w:lvlText w:val="•"/>
      <w:lvlJc w:val="left"/>
      <w:pPr>
        <w:ind w:left="2124" w:hanging="564"/>
      </w:pPr>
      <w:rPr>
        <w:rFonts w:hint="default"/>
        <w:lang w:val="fr-CA" w:eastAsia="fr-CA" w:bidi="fr-CA"/>
      </w:rPr>
    </w:lvl>
    <w:lvl w:ilvl="3">
      <w:numFmt w:val="bullet"/>
      <w:lvlText w:val="•"/>
      <w:lvlJc w:val="left"/>
      <w:pPr>
        <w:ind w:left="3076" w:hanging="564"/>
      </w:pPr>
      <w:rPr>
        <w:rFonts w:hint="default"/>
        <w:lang w:val="fr-CA" w:eastAsia="fr-CA" w:bidi="fr-CA"/>
      </w:rPr>
    </w:lvl>
    <w:lvl w:ilvl="4">
      <w:numFmt w:val="bullet"/>
      <w:lvlText w:val="•"/>
      <w:lvlJc w:val="left"/>
      <w:pPr>
        <w:ind w:left="4028" w:hanging="564"/>
      </w:pPr>
      <w:rPr>
        <w:rFonts w:hint="default"/>
        <w:lang w:val="fr-CA" w:eastAsia="fr-CA" w:bidi="fr-CA"/>
      </w:rPr>
    </w:lvl>
    <w:lvl w:ilvl="5">
      <w:numFmt w:val="bullet"/>
      <w:lvlText w:val="•"/>
      <w:lvlJc w:val="left"/>
      <w:pPr>
        <w:ind w:left="4980" w:hanging="564"/>
      </w:pPr>
      <w:rPr>
        <w:rFonts w:hint="default"/>
        <w:lang w:val="fr-CA" w:eastAsia="fr-CA" w:bidi="fr-CA"/>
      </w:rPr>
    </w:lvl>
    <w:lvl w:ilvl="6">
      <w:numFmt w:val="bullet"/>
      <w:lvlText w:val="•"/>
      <w:lvlJc w:val="left"/>
      <w:pPr>
        <w:ind w:left="5932" w:hanging="564"/>
      </w:pPr>
      <w:rPr>
        <w:rFonts w:hint="default"/>
        <w:lang w:val="fr-CA" w:eastAsia="fr-CA" w:bidi="fr-CA"/>
      </w:rPr>
    </w:lvl>
    <w:lvl w:ilvl="7">
      <w:numFmt w:val="bullet"/>
      <w:lvlText w:val="•"/>
      <w:lvlJc w:val="left"/>
      <w:pPr>
        <w:ind w:left="6884" w:hanging="564"/>
      </w:pPr>
      <w:rPr>
        <w:rFonts w:hint="default"/>
        <w:lang w:val="fr-CA" w:eastAsia="fr-CA" w:bidi="fr-CA"/>
      </w:rPr>
    </w:lvl>
    <w:lvl w:ilvl="8">
      <w:numFmt w:val="bullet"/>
      <w:lvlText w:val="•"/>
      <w:lvlJc w:val="left"/>
      <w:pPr>
        <w:ind w:left="7836" w:hanging="564"/>
      </w:pPr>
      <w:rPr>
        <w:rFonts w:hint="default"/>
        <w:lang w:val="fr-CA" w:eastAsia="fr-CA" w:bidi="fr-CA"/>
      </w:rPr>
    </w:lvl>
  </w:abstractNum>
  <w:abstractNum w:abstractNumId="11" w15:restartNumberingAfterBreak="0">
    <w:nsid w:val="2C0565CA"/>
    <w:multiLevelType w:val="hybridMultilevel"/>
    <w:tmpl w:val="6A20BA04"/>
    <w:lvl w:ilvl="0" w:tplc="BEA09C14">
      <w:numFmt w:val="bullet"/>
      <w:lvlText w:val="-"/>
      <w:lvlJc w:val="left"/>
      <w:pPr>
        <w:ind w:left="940" w:hanging="360"/>
      </w:pPr>
      <w:rPr>
        <w:rFonts w:ascii="Calibri" w:eastAsia="Calibri" w:hAnsi="Calibri" w:cs="Calibri" w:hint="default"/>
        <w:w w:val="100"/>
        <w:sz w:val="22"/>
        <w:szCs w:val="22"/>
        <w:lang w:val="fr-CA" w:eastAsia="fr-CA" w:bidi="fr-CA"/>
      </w:rPr>
    </w:lvl>
    <w:lvl w:ilvl="1" w:tplc="2784615A">
      <w:numFmt w:val="bullet"/>
      <w:lvlText w:val="•"/>
      <w:lvlJc w:val="left"/>
      <w:pPr>
        <w:ind w:left="1820" w:hanging="360"/>
      </w:pPr>
      <w:rPr>
        <w:rFonts w:hint="default"/>
        <w:lang w:val="fr-CA" w:eastAsia="fr-CA" w:bidi="fr-CA"/>
      </w:rPr>
    </w:lvl>
    <w:lvl w:ilvl="2" w:tplc="2A0EE034">
      <w:numFmt w:val="bullet"/>
      <w:lvlText w:val="•"/>
      <w:lvlJc w:val="left"/>
      <w:pPr>
        <w:ind w:left="2700" w:hanging="360"/>
      </w:pPr>
      <w:rPr>
        <w:rFonts w:hint="default"/>
        <w:lang w:val="fr-CA" w:eastAsia="fr-CA" w:bidi="fr-CA"/>
      </w:rPr>
    </w:lvl>
    <w:lvl w:ilvl="3" w:tplc="AAE234DE">
      <w:numFmt w:val="bullet"/>
      <w:lvlText w:val="•"/>
      <w:lvlJc w:val="left"/>
      <w:pPr>
        <w:ind w:left="3580" w:hanging="360"/>
      </w:pPr>
      <w:rPr>
        <w:rFonts w:hint="default"/>
        <w:lang w:val="fr-CA" w:eastAsia="fr-CA" w:bidi="fr-CA"/>
      </w:rPr>
    </w:lvl>
    <w:lvl w:ilvl="4" w:tplc="903E261A">
      <w:numFmt w:val="bullet"/>
      <w:lvlText w:val="•"/>
      <w:lvlJc w:val="left"/>
      <w:pPr>
        <w:ind w:left="4460" w:hanging="360"/>
      </w:pPr>
      <w:rPr>
        <w:rFonts w:hint="default"/>
        <w:lang w:val="fr-CA" w:eastAsia="fr-CA" w:bidi="fr-CA"/>
      </w:rPr>
    </w:lvl>
    <w:lvl w:ilvl="5" w:tplc="1A3CD7FA">
      <w:numFmt w:val="bullet"/>
      <w:lvlText w:val="•"/>
      <w:lvlJc w:val="left"/>
      <w:pPr>
        <w:ind w:left="5340" w:hanging="360"/>
      </w:pPr>
      <w:rPr>
        <w:rFonts w:hint="default"/>
        <w:lang w:val="fr-CA" w:eastAsia="fr-CA" w:bidi="fr-CA"/>
      </w:rPr>
    </w:lvl>
    <w:lvl w:ilvl="6" w:tplc="1174DE74">
      <w:numFmt w:val="bullet"/>
      <w:lvlText w:val="•"/>
      <w:lvlJc w:val="left"/>
      <w:pPr>
        <w:ind w:left="6220" w:hanging="360"/>
      </w:pPr>
      <w:rPr>
        <w:rFonts w:hint="default"/>
        <w:lang w:val="fr-CA" w:eastAsia="fr-CA" w:bidi="fr-CA"/>
      </w:rPr>
    </w:lvl>
    <w:lvl w:ilvl="7" w:tplc="B93CE080">
      <w:numFmt w:val="bullet"/>
      <w:lvlText w:val="•"/>
      <w:lvlJc w:val="left"/>
      <w:pPr>
        <w:ind w:left="7100" w:hanging="360"/>
      </w:pPr>
      <w:rPr>
        <w:rFonts w:hint="default"/>
        <w:lang w:val="fr-CA" w:eastAsia="fr-CA" w:bidi="fr-CA"/>
      </w:rPr>
    </w:lvl>
    <w:lvl w:ilvl="8" w:tplc="474C8432">
      <w:numFmt w:val="bullet"/>
      <w:lvlText w:val="•"/>
      <w:lvlJc w:val="left"/>
      <w:pPr>
        <w:ind w:left="7980" w:hanging="360"/>
      </w:pPr>
      <w:rPr>
        <w:rFonts w:hint="default"/>
        <w:lang w:val="fr-CA" w:eastAsia="fr-CA" w:bidi="fr-CA"/>
      </w:rPr>
    </w:lvl>
  </w:abstractNum>
  <w:abstractNum w:abstractNumId="12" w15:restartNumberingAfterBreak="0">
    <w:nsid w:val="3010077B"/>
    <w:multiLevelType w:val="hybridMultilevel"/>
    <w:tmpl w:val="5A304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CA0E3D"/>
    <w:multiLevelType w:val="hybridMultilevel"/>
    <w:tmpl w:val="EBBC296E"/>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14" w15:restartNumberingAfterBreak="0">
    <w:nsid w:val="348D3AF8"/>
    <w:multiLevelType w:val="hybridMultilevel"/>
    <w:tmpl w:val="1944B5AC"/>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15" w15:restartNumberingAfterBreak="0">
    <w:nsid w:val="3C925F69"/>
    <w:multiLevelType w:val="hybridMultilevel"/>
    <w:tmpl w:val="314229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B766A0"/>
    <w:multiLevelType w:val="hybridMultilevel"/>
    <w:tmpl w:val="BD1A00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A127AD"/>
    <w:multiLevelType w:val="hybridMultilevel"/>
    <w:tmpl w:val="AB2A02A8"/>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18" w15:restartNumberingAfterBreak="0">
    <w:nsid w:val="42642FDC"/>
    <w:multiLevelType w:val="hybridMultilevel"/>
    <w:tmpl w:val="A10829B2"/>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19" w15:restartNumberingAfterBreak="0">
    <w:nsid w:val="557D5430"/>
    <w:multiLevelType w:val="multilevel"/>
    <w:tmpl w:val="A064934C"/>
    <w:lvl w:ilvl="0">
      <w:start w:val="3"/>
      <w:numFmt w:val="decimal"/>
      <w:lvlText w:val="%1"/>
      <w:lvlJc w:val="left"/>
      <w:pPr>
        <w:ind w:left="704" w:hanging="484"/>
      </w:pPr>
      <w:rPr>
        <w:rFonts w:hint="default"/>
        <w:lang w:val="fr-CA" w:eastAsia="fr-CA" w:bidi="fr-CA"/>
      </w:rPr>
    </w:lvl>
    <w:lvl w:ilvl="1">
      <w:start w:val="3"/>
      <w:numFmt w:val="decimal"/>
      <w:lvlText w:val="%1.%2."/>
      <w:lvlJc w:val="left"/>
      <w:pPr>
        <w:ind w:left="704" w:hanging="484"/>
      </w:pPr>
      <w:rPr>
        <w:rFonts w:ascii="Cambria" w:eastAsia="Cambria" w:hAnsi="Cambria" w:cs="Cambria" w:hint="default"/>
        <w:b/>
        <w:bCs/>
        <w:spacing w:val="-1"/>
        <w:w w:val="99"/>
        <w:sz w:val="26"/>
        <w:szCs w:val="26"/>
        <w:lang w:val="fr-CA" w:eastAsia="fr-CA" w:bidi="fr-CA"/>
      </w:rPr>
    </w:lvl>
    <w:lvl w:ilvl="2">
      <w:numFmt w:val="bullet"/>
      <w:lvlText w:val=""/>
      <w:lvlJc w:val="left"/>
      <w:pPr>
        <w:ind w:left="940" w:hanging="360"/>
      </w:pPr>
      <w:rPr>
        <w:rFonts w:ascii="Symbol" w:eastAsia="Symbol" w:hAnsi="Symbol" w:cs="Symbol" w:hint="default"/>
        <w:w w:val="100"/>
        <w:sz w:val="22"/>
        <w:szCs w:val="22"/>
        <w:lang w:val="fr-CA" w:eastAsia="fr-CA" w:bidi="fr-CA"/>
      </w:rPr>
    </w:lvl>
    <w:lvl w:ilvl="3">
      <w:numFmt w:val="bullet"/>
      <w:lvlText w:val="•"/>
      <w:lvlJc w:val="left"/>
      <w:pPr>
        <w:ind w:left="2895" w:hanging="360"/>
      </w:pPr>
      <w:rPr>
        <w:rFonts w:hint="default"/>
        <w:lang w:val="fr-CA" w:eastAsia="fr-CA" w:bidi="fr-CA"/>
      </w:rPr>
    </w:lvl>
    <w:lvl w:ilvl="4">
      <w:numFmt w:val="bullet"/>
      <w:lvlText w:val="•"/>
      <w:lvlJc w:val="left"/>
      <w:pPr>
        <w:ind w:left="3873" w:hanging="360"/>
      </w:pPr>
      <w:rPr>
        <w:rFonts w:hint="default"/>
        <w:lang w:val="fr-CA" w:eastAsia="fr-CA" w:bidi="fr-CA"/>
      </w:rPr>
    </w:lvl>
    <w:lvl w:ilvl="5">
      <w:numFmt w:val="bullet"/>
      <w:lvlText w:val="•"/>
      <w:lvlJc w:val="left"/>
      <w:pPr>
        <w:ind w:left="4851" w:hanging="360"/>
      </w:pPr>
      <w:rPr>
        <w:rFonts w:hint="default"/>
        <w:lang w:val="fr-CA" w:eastAsia="fr-CA" w:bidi="fr-CA"/>
      </w:rPr>
    </w:lvl>
    <w:lvl w:ilvl="6">
      <w:numFmt w:val="bullet"/>
      <w:lvlText w:val="•"/>
      <w:lvlJc w:val="left"/>
      <w:pPr>
        <w:ind w:left="5828" w:hanging="360"/>
      </w:pPr>
      <w:rPr>
        <w:rFonts w:hint="default"/>
        <w:lang w:val="fr-CA" w:eastAsia="fr-CA" w:bidi="fr-CA"/>
      </w:rPr>
    </w:lvl>
    <w:lvl w:ilvl="7">
      <w:numFmt w:val="bullet"/>
      <w:lvlText w:val="•"/>
      <w:lvlJc w:val="left"/>
      <w:pPr>
        <w:ind w:left="6806" w:hanging="360"/>
      </w:pPr>
      <w:rPr>
        <w:rFonts w:hint="default"/>
        <w:lang w:val="fr-CA" w:eastAsia="fr-CA" w:bidi="fr-CA"/>
      </w:rPr>
    </w:lvl>
    <w:lvl w:ilvl="8">
      <w:numFmt w:val="bullet"/>
      <w:lvlText w:val="•"/>
      <w:lvlJc w:val="left"/>
      <w:pPr>
        <w:ind w:left="7784" w:hanging="360"/>
      </w:pPr>
      <w:rPr>
        <w:rFonts w:hint="default"/>
        <w:lang w:val="fr-CA" w:eastAsia="fr-CA" w:bidi="fr-CA"/>
      </w:rPr>
    </w:lvl>
  </w:abstractNum>
  <w:abstractNum w:abstractNumId="20" w15:restartNumberingAfterBreak="0">
    <w:nsid w:val="5A373F2B"/>
    <w:multiLevelType w:val="multilevel"/>
    <w:tmpl w:val="5BE23FCC"/>
    <w:lvl w:ilvl="0">
      <w:start w:val="1"/>
      <w:numFmt w:val="decimal"/>
      <w:lvlText w:val="%1."/>
      <w:lvlJc w:val="left"/>
      <w:pPr>
        <w:ind w:left="462" w:hanging="242"/>
      </w:pPr>
      <w:rPr>
        <w:rFonts w:ascii="Calibri" w:eastAsia="Calibri" w:hAnsi="Calibri" w:cs="Calibri" w:hint="default"/>
        <w:b/>
        <w:bCs/>
        <w:i/>
        <w:w w:val="100"/>
        <w:sz w:val="24"/>
        <w:szCs w:val="24"/>
        <w:lang w:val="fr-CA" w:eastAsia="fr-CA" w:bidi="fr-CA"/>
      </w:rPr>
    </w:lvl>
    <w:lvl w:ilvl="1">
      <w:start w:val="1"/>
      <w:numFmt w:val="decimal"/>
      <w:lvlText w:val="%1.%2."/>
      <w:lvlJc w:val="left"/>
      <w:pPr>
        <w:ind w:left="831" w:hanging="391"/>
      </w:pPr>
      <w:rPr>
        <w:rFonts w:ascii="Calibri" w:eastAsia="Calibri" w:hAnsi="Calibri" w:cs="Calibri" w:hint="default"/>
        <w:b/>
        <w:bCs/>
        <w:spacing w:val="-2"/>
        <w:w w:val="100"/>
        <w:sz w:val="22"/>
        <w:szCs w:val="22"/>
        <w:lang w:val="fr-CA" w:eastAsia="fr-CA" w:bidi="fr-CA"/>
      </w:rPr>
    </w:lvl>
    <w:lvl w:ilvl="2">
      <w:numFmt w:val="bullet"/>
      <w:lvlText w:val="•"/>
      <w:lvlJc w:val="left"/>
      <w:pPr>
        <w:ind w:left="1100" w:hanging="391"/>
      </w:pPr>
      <w:rPr>
        <w:rFonts w:hint="default"/>
        <w:lang w:val="fr-CA" w:eastAsia="fr-CA" w:bidi="fr-CA"/>
      </w:rPr>
    </w:lvl>
    <w:lvl w:ilvl="3">
      <w:numFmt w:val="bullet"/>
      <w:lvlText w:val="•"/>
      <w:lvlJc w:val="left"/>
      <w:pPr>
        <w:ind w:left="2180" w:hanging="391"/>
      </w:pPr>
      <w:rPr>
        <w:rFonts w:hint="default"/>
        <w:lang w:val="fr-CA" w:eastAsia="fr-CA" w:bidi="fr-CA"/>
      </w:rPr>
    </w:lvl>
    <w:lvl w:ilvl="4">
      <w:numFmt w:val="bullet"/>
      <w:lvlText w:val="•"/>
      <w:lvlJc w:val="left"/>
      <w:pPr>
        <w:ind w:left="3260" w:hanging="391"/>
      </w:pPr>
      <w:rPr>
        <w:rFonts w:hint="default"/>
        <w:lang w:val="fr-CA" w:eastAsia="fr-CA" w:bidi="fr-CA"/>
      </w:rPr>
    </w:lvl>
    <w:lvl w:ilvl="5">
      <w:numFmt w:val="bullet"/>
      <w:lvlText w:val="•"/>
      <w:lvlJc w:val="left"/>
      <w:pPr>
        <w:ind w:left="4340" w:hanging="391"/>
      </w:pPr>
      <w:rPr>
        <w:rFonts w:hint="default"/>
        <w:lang w:val="fr-CA" w:eastAsia="fr-CA" w:bidi="fr-CA"/>
      </w:rPr>
    </w:lvl>
    <w:lvl w:ilvl="6">
      <w:numFmt w:val="bullet"/>
      <w:lvlText w:val="•"/>
      <w:lvlJc w:val="left"/>
      <w:pPr>
        <w:ind w:left="5420" w:hanging="391"/>
      </w:pPr>
      <w:rPr>
        <w:rFonts w:hint="default"/>
        <w:lang w:val="fr-CA" w:eastAsia="fr-CA" w:bidi="fr-CA"/>
      </w:rPr>
    </w:lvl>
    <w:lvl w:ilvl="7">
      <w:numFmt w:val="bullet"/>
      <w:lvlText w:val="•"/>
      <w:lvlJc w:val="left"/>
      <w:pPr>
        <w:ind w:left="6500" w:hanging="391"/>
      </w:pPr>
      <w:rPr>
        <w:rFonts w:hint="default"/>
        <w:lang w:val="fr-CA" w:eastAsia="fr-CA" w:bidi="fr-CA"/>
      </w:rPr>
    </w:lvl>
    <w:lvl w:ilvl="8">
      <w:numFmt w:val="bullet"/>
      <w:lvlText w:val="•"/>
      <w:lvlJc w:val="left"/>
      <w:pPr>
        <w:ind w:left="7580" w:hanging="391"/>
      </w:pPr>
      <w:rPr>
        <w:rFonts w:hint="default"/>
        <w:lang w:val="fr-CA" w:eastAsia="fr-CA" w:bidi="fr-CA"/>
      </w:rPr>
    </w:lvl>
  </w:abstractNum>
  <w:abstractNum w:abstractNumId="21" w15:restartNumberingAfterBreak="0">
    <w:nsid w:val="5D315AED"/>
    <w:multiLevelType w:val="hybridMultilevel"/>
    <w:tmpl w:val="023AA60A"/>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22" w15:restartNumberingAfterBreak="0">
    <w:nsid w:val="607A7E18"/>
    <w:multiLevelType w:val="hybridMultilevel"/>
    <w:tmpl w:val="52CA722C"/>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num w:numId="1" w16cid:durableId="1060179617">
    <w:abstractNumId w:val="10"/>
  </w:num>
  <w:num w:numId="2" w16cid:durableId="646279622">
    <w:abstractNumId w:val="19"/>
  </w:num>
  <w:num w:numId="3" w16cid:durableId="2141455270">
    <w:abstractNumId w:val="11"/>
  </w:num>
  <w:num w:numId="4" w16cid:durableId="1251353485">
    <w:abstractNumId w:val="0"/>
  </w:num>
  <w:num w:numId="5" w16cid:durableId="202056879">
    <w:abstractNumId w:val="4"/>
  </w:num>
  <w:num w:numId="6" w16cid:durableId="874272028">
    <w:abstractNumId w:val="20"/>
  </w:num>
  <w:num w:numId="7" w16cid:durableId="1800414649">
    <w:abstractNumId w:val="13"/>
  </w:num>
  <w:num w:numId="8" w16cid:durableId="293029308">
    <w:abstractNumId w:val="21"/>
  </w:num>
  <w:num w:numId="9" w16cid:durableId="1436173249">
    <w:abstractNumId w:val="17"/>
  </w:num>
  <w:num w:numId="10" w16cid:durableId="224875250">
    <w:abstractNumId w:val="8"/>
  </w:num>
  <w:num w:numId="11" w16cid:durableId="1405758265">
    <w:abstractNumId w:val="16"/>
  </w:num>
  <w:num w:numId="12" w16cid:durableId="631328152">
    <w:abstractNumId w:val="1"/>
  </w:num>
  <w:num w:numId="13" w16cid:durableId="660498881">
    <w:abstractNumId w:val="3"/>
  </w:num>
  <w:num w:numId="14" w16cid:durableId="73817341">
    <w:abstractNumId w:val="9"/>
  </w:num>
  <w:num w:numId="15" w16cid:durableId="2127456570">
    <w:abstractNumId w:val="6"/>
  </w:num>
  <w:num w:numId="16" w16cid:durableId="361904061">
    <w:abstractNumId w:val="15"/>
  </w:num>
  <w:num w:numId="17" w16cid:durableId="526211974">
    <w:abstractNumId w:val="2"/>
  </w:num>
  <w:num w:numId="18" w16cid:durableId="507062453">
    <w:abstractNumId w:val="7"/>
  </w:num>
  <w:num w:numId="19" w16cid:durableId="1467704027">
    <w:abstractNumId w:val="18"/>
  </w:num>
  <w:num w:numId="20" w16cid:durableId="292445574">
    <w:abstractNumId w:val="14"/>
  </w:num>
  <w:num w:numId="21" w16cid:durableId="110052705">
    <w:abstractNumId w:val="22"/>
  </w:num>
  <w:num w:numId="22" w16cid:durableId="1757282996">
    <w:abstractNumId w:val="5"/>
  </w:num>
  <w:num w:numId="23" w16cid:durableId="19318879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11"/>
    <w:rsid w:val="000000C0"/>
    <w:rsid w:val="00006544"/>
    <w:rsid w:val="00014B71"/>
    <w:rsid w:val="000330E8"/>
    <w:rsid w:val="00044DDA"/>
    <w:rsid w:val="000463FA"/>
    <w:rsid w:val="00050465"/>
    <w:rsid w:val="00051EE3"/>
    <w:rsid w:val="00053DAA"/>
    <w:rsid w:val="00063F4C"/>
    <w:rsid w:val="00066E08"/>
    <w:rsid w:val="000676FC"/>
    <w:rsid w:val="000725EE"/>
    <w:rsid w:val="0007726B"/>
    <w:rsid w:val="00085B50"/>
    <w:rsid w:val="000B2B96"/>
    <w:rsid w:val="000D2AA6"/>
    <w:rsid w:val="000F0AF1"/>
    <w:rsid w:val="000F7DF4"/>
    <w:rsid w:val="0013681C"/>
    <w:rsid w:val="001370B0"/>
    <w:rsid w:val="001519CE"/>
    <w:rsid w:val="00151A57"/>
    <w:rsid w:val="001842BD"/>
    <w:rsid w:val="001862F7"/>
    <w:rsid w:val="00187B06"/>
    <w:rsid w:val="00190C0A"/>
    <w:rsid w:val="00192E00"/>
    <w:rsid w:val="00195144"/>
    <w:rsid w:val="001973C7"/>
    <w:rsid w:val="001A6AF4"/>
    <w:rsid w:val="001A6B95"/>
    <w:rsid w:val="001B5C7E"/>
    <w:rsid w:val="001C3AE2"/>
    <w:rsid w:val="001C3DDE"/>
    <w:rsid w:val="001C74D1"/>
    <w:rsid w:val="001D235C"/>
    <w:rsid w:val="001D2EA8"/>
    <w:rsid w:val="001D2EFA"/>
    <w:rsid w:val="001D454C"/>
    <w:rsid w:val="001E5D66"/>
    <w:rsid w:val="001F4ADB"/>
    <w:rsid w:val="00200A1B"/>
    <w:rsid w:val="00210429"/>
    <w:rsid w:val="00223322"/>
    <w:rsid w:val="002379B4"/>
    <w:rsid w:val="00243BC4"/>
    <w:rsid w:val="00281549"/>
    <w:rsid w:val="002908E5"/>
    <w:rsid w:val="00291172"/>
    <w:rsid w:val="002A4669"/>
    <w:rsid w:val="002A7095"/>
    <w:rsid w:val="002C234B"/>
    <w:rsid w:val="002E304D"/>
    <w:rsid w:val="002E52E5"/>
    <w:rsid w:val="002E6DC4"/>
    <w:rsid w:val="002F7ACB"/>
    <w:rsid w:val="00300502"/>
    <w:rsid w:val="00303892"/>
    <w:rsid w:val="00304CBD"/>
    <w:rsid w:val="00311F93"/>
    <w:rsid w:val="003210D5"/>
    <w:rsid w:val="003232A8"/>
    <w:rsid w:val="00336801"/>
    <w:rsid w:val="00354850"/>
    <w:rsid w:val="00356511"/>
    <w:rsid w:val="003668C7"/>
    <w:rsid w:val="00366AB0"/>
    <w:rsid w:val="00380EFF"/>
    <w:rsid w:val="00381D85"/>
    <w:rsid w:val="00385D88"/>
    <w:rsid w:val="00393CFD"/>
    <w:rsid w:val="00397568"/>
    <w:rsid w:val="003B1F12"/>
    <w:rsid w:val="003B4E61"/>
    <w:rsid w:val="003B65A5"/>
    <w:rsid w:val="003D2AE9"/>
    <w:rsid w:val="003D3CD1"/>
    <w:rsid w:val="003E29B7"/>
    <w:rsid w:val="003E7767"/>
    <w:rsid w:val="003F7FF1"/>
    <w:rsid w:val="00400C38"/>
    <w:rsid w:val="004011CA"/>
    <w:rsid w:val="00404EB2"/>
    <w:rsid w:val="00407732"/>
    <w:rsid w:val="00410C83"/>
    <w:rsid w:val="00413397"/>
    <w:rsid w:val="00421E54"/>
    <w:rsid w:val="00424826"/>
    <w:rsid w:val="00440A58"/>
    <w:rsid w:val="00441C67"/>
    <w:rsid w:val="00446D61"/>
    <w:rsid w:val="004575BD"/>
    <w:rsid w:val="00457EDB"/>
    <w:rsid w:val="00464259"/>
    <w:rsid w:val="004870F1"/>
    <w:rsid w:val="00494F32"/>
    <w:rsid w:val="004A29F5"/>
    <w:rsid w:val="004B1350"/>
    <w:rsid w:val="004B75BD"/>
    <w:rsid w:val="004F0164"/>
    <w:rsid w:val="004F5DD6"/>
    <w:rsid w:val="00500F6E"/>
    <w:rsid w:val="00507D14"/>
    <w:rsid w:val="00511ABC"/>
    <w:rsid w:val="00521969"/>
    <w:rsid w:val="00540BC8"/>
    <w:rsid w:val="00542A25"/>
    <w:rsid w:val="00543923"/>
    <w:rsid w:val="00552EE1"/>
    <w:rsid w:val="00561ACC"/>
    <w:rsid w:val="0057288E"/>
    <w:rsid w:val="00576199"/>
    <w:rsid w:val="00580391"/>
    <w:rsid w:val="00584A1D"/>
    <w:rsid w:val="005900F5"/>
    <w:rsid w:val="005B40AD"/>
    <w:rsid w:val="005B6EBF"/>
    <w:rsid w:val="005C0898"/>
    <w:rsid w:val="005C0DF8"/>
    <w:rsid w:val="005E2799"/>
    <w:rsid w:val="005F0652"/>
    <w:rsid w:val="00601228"/>
    <w:rsid w:val="006113F0"/>
    <w:rsid w:val="00612DA2"/>
    <w:rsid w:val="00621E26"/>
    <w:rsid w:val="00632169"/>
    <w:rsid w:val="00634888"/>
    <w:rsid w:val="00651347"/>
    <w:rsid w:val="00662E5D"/>
    <w:rsid w:val="00667511"/>
    <w:rsid w:val="00674AEB"/>
    <w:rsid w:val="006833E3"/>
    <w:rsid w:val="006A1CDD"/>
    <w:rsid w:val="006C17A9"/>
    <w:rsid w:val="006C6F78"/>
    <w:rsid w:val="006E3B8D"/>
    <w:rsid w:val="006E6482"/>
    <w:rsid w:val="006F41FC"/>
    <w:rsid w:val="00701527"/>
    <w:rsid w:val="00714CC3"/>
    <w:rsid w:val="0071546C"/>
    <w:rsid w:val="00722A20"/>
    <w:rsid w:val="007318D3"/>
    <w:rsid w:val="007323D9"/>
    <w:rsid w:val="00733CE9"/>
    <w:rsid w:val="00750E24"/>
    <w:rsid w:val="0075140B"/>
    <w:rsid w:val="00752480"/>
    <w:rsid w:val="0076534F"/>
    <w:rsid w:val="00773F27"/>
    <w:rsid w:val="00775B95"/>
    <w:rsid w:val="007771CB"/>
    <w:rsid w:val="00783D3D"/>
    <w:rsid w:val="00790A34"/>
    <w:rsid w:val="00796D85"/>
    <w:rsid w:val="00797AA2"/>
    <w:rsid w:val="007A1F48"/>
    <w:rsid w:val="007A292E"/>
    <w:rsid w:val="007C1025"/>
    <w:rsid w:val="007D23A6"/>
    <w:rsid w:val="007D4313"/>
    <w:rsid w:val="007E6CA2"/>
    <w:rsid w:val="007F3AA5"/>
    <w:rsid w:val="007F5681"/>
    <w:rsid w:val="008020D4"/>
    <w:rsid w:val="008208A1"/>
    <w:rsid w:val="00825D37"/>
    <w:rsid w:val="00837FD4"/>
    <w:rsid w:val="00877224"/>
    <w:rsid w:val="00892991"/>
    <w:rsid w:val="00897226"/>
    <w:rsid w:val="008A0A88"/>
    <w:rsid w:val="008A27EB"/>
    <w:rsid w:val="008A2E32"/>
    <w:rsid w:val="008B1333"/>
    <w:rsid w:val="008B2420"/>
    <w:rsid w:val="008C1C9C"/>
    <w:rsid w:val="008C5F8C"/>
    <w:rsid w:val="008C630E"/>
    <w:rsid w:val="008E4B13"/>
    <w:rsid w:val="008F525D"/>
    <w:rsid w:val="00921C22"/>
    <w:rsid w:val="00921C6D"/>
    <w:rsid w:val="009319DD"/>
    <w:rsid w:val="009352A5"/>
    <w:rsid w:val="00936F0F"/>
    <w:rsid w:val="00940671"/>
    <w:rsid w:val="00944546"/>
    <w:rsid w:val="00946A74"/>
    <w:rsid w:val="009641F7"/>
    <w:rsid w:val="00964F0F"/>
    <w:rsid w:val="00970CDD"/>
    <w:rsid w:val="00984BD1"/>
    <w:rsid w:val="00990BAB"/>
    <w:rsid w:val="00993457"/>
    <w:rsid w:val="00997F8A"/>
    <w:rsid w:val="009A2517"/>
    <w:rsid w:val="009A5740"/>
    <w:rsid w:val="00A01C07"/>
    <w:rsid w:val="00A11381"/>
    <w:rsid w:val="00A1250C"/>
    <w:rsid w:val="00A331BF"/>
    <w:rsid w:val="00A47136"/>
    <w:rsid w:val="00A508AD"/>
    <w:rsid w:val="00A60100"/>
    <w:rsid w:val="00A613E6"/>
    <w:rsid w:val="00A67BA4"/>
    <w:rsid w:val="00A74545"/>
    <w:rsid w:val="00A75DE0"/>
    <w:rsid w:val="00A8235D"/>
    <w:rsid w:val="00A83020"/>
    <w:rsid w:val="00A924D8"/>
    <w:rsid w:val="00AA53A6"/>
    <w:rsid w:val="00AB2C18"/>
    <w:rsid w:val="00AB5996"/>
    <w:rsid w:val="00AC0C12"/>
    <w:rsid w:val="00AD3BB2"/>
    <w:rsid w:val="00AE16A2"/>
    <w:rsid w:val="00AE1E42"/>
    <w:rsid w:val="00AE2AB6"/>
    <w:rsid w:val="00AF0CF6"/>
    <w:rsid w:val="00AF211C"/>
    <w:rsid w:val="00AF2C05"/>
    <w:rsid w:val="00B077DB"/>
    <w:rsid w:val="00B24023"/>
    <w:rsid w:val="00B513D8"/>
    <w:rsid w:val="00B66F91"/>
    <w:rsid w:val="00B738E0"/>
    <w:rsid w:val="00BB4300"/>
    <w:rsid w:val="00BC4CE8"/>
    <w:rsid w:val="00BC6342"/>
    <w:rsid w:val="00BD66B5"/>
    <w:rsid w:val="00BE0C3C"/>
    <w:rsid w:val="00BF7E97"/>
    <w:rsid w:val="00C005EA"/>
    <w:rsid w:val="00C43C20"/>
    <w:rsid w:val="00C47D54"/>
    <w:rsid w:val="00C77CB3"/>
    <w:rsid w:val="00C804EA"/>
    <w:rsid w:val="00C84700"/>
    <w:rsid w:val="00C8784C"/>
    <w:rsid w:val="00CB024C"/>
    <w:rsid w:val="00CB1AB5"/>
    <w:rsid w:val="00CB1C8F"/>
    <w:rsid w:val="00CC02D0"/>
    <w:rsid w:val="00CC54BE"/>
    <w:rsid w:val="00CC6015"/>
    <w:rsid w:val="00CD02F9"/>
    <w:rsid w:val="00CE27AE"/>
    <w:rsid w:val="00CE2B07"/>
    <w:rsid w:val="00CE3CD0"/>
    <w:rsid w:val="00CE7675"/>
    <w:rsid w:val="00CE7BB3"/>
    <w:rsid w:val="00CF2F32"/>
    <w:rsid w:val="00D04729"/>
    <w:rsid w:val="00D255BC"/>
    <w:rsid w:val="00D32576"/>
    <w:rsid w:val="00D35C03"/>
    <w:rsid w:val="00D36E65"/>
    <w:rsid w:val="00D47170"/>
    <w:rsid w:val="00D53F4E"/>
    <w:rsid w:val="00D62E1F"/>
    <w:rsid w:val="00D654AA"/>
    <w:rsid w:val="00D84DE6"/>
    <w:rsid w:val="00D860DA"/>
    <w:rsid w:val="00D9062F"/>
    <w:rsid w:val="00D92CA4"/>
    <w:rsid w:val="00D93067"/>
    <w:rsid w:val="00DA22F7"/>
    <w:rsid w:val="00DA2CDD"/>
    <w:rsid w:val="00DB1FD7"/>
    <w:rsid w:val="00DC2E78"/>
    <w:rsid w:val="00DE1667"/>
    <w:rsid w:val="00DE2ABD"/>
    <w:rsid w:val="00DF51EB"/>
    <w:rsid w:val="00E009F9"/>
    <w:rsid w:val="00E00FB7"/>
    <w:rsid w:val="00E024A6"/>
    <w:rsid w:val="00E04F28"/>
    <w:rsid w:val="00E07237"/>
    <w:rsid w:val="00E13283"/>
    <w:rsid w:val="00E146DD"/>
    <w:rsid w:val="00E15B75"/>
    <w:rsid w:val="00E45ADC"/>
    <w:rsid w:val="00E6275C"/>
    <w:rsid w:val="00E65FCE"/>
    <w:rsid w:val="00E712E4"/>
    <w:rsid w:val="00E77AD7"/>
    <w:rsid w:val="00E80CBE"/>
    <w:rsid w:val="00E876E4"/>
    <w:rsid w:val="00EA56C8"/>
    <w:rsid w:val="00EB137B"/>
    <w:rsid w:val="00EC0235"/>
    <w:rsid w:val="00EC65E0"/>
    <w:rsid w:val="00ED12FB"/>
    <w:rsid w:val="00EE0055"/>
    <w:rsid w:val="00EE1225"/>
    <w:rsid w:val="00EE2483"/>
    <w:rsid w:val="00EE6250"/>
    <w:rsid w:val="00EF3AD2"/>
    <w:rsid w:val="00EF3EE2"/>
    <w:rsid w:val="00EF468C"/>
    <w:rsid w:val="00F00997"/>
    <w:rsid w:val="00F06117"/>
    <w:rsid w:val="00F1102D"/>
    <w:rsid w:val="00F32B5A"/>
    <w:rsid w:val="00F33CE3"/>
    <w:rsid w:val="00F63D33"/>
    <w:rsid w:val="00F64A99"/>
    <w:rsid w:val="00F65510"/>
    <w:rsid w:val="00F67E68"/>
    <w:rsid w:val="00F749B7"/>
    <w:rsid w:val="00F76A2E"/>
    <w:rsid w:val="00F96156"/>
    <w:rsid w:val="00F9710F"/>
    <w:rsid w:val="00FB6416"/>
    <w:rsid w:val="00FD2B5A"/>
    <w:rsid w:val="00FE2C85"/>
    <w:rsid w:val="00FF49A3"/>
    <w:rsid w:val="00FF5B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4243"/>
  <w15:docId w15:val="{F81ED23B-1536-4454-84C4-DB48994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CA" w:eastAsia="fr-CA" w:bidi="fr-CA"/>
    </w:rPr>
  </w:style>
  <w:style w:type="paragraph" w:styleId="Titre1">
    <w:name w:val="heading 1"/>
    <w:basedOn w:val="Normal"/>
    <w:uiPriority w:val="1"/>
    <w:qFormat/>
    <w:pPr>
      <w:ind w:left="513"/>
      <w:outlineLvl w:val="0"/>
    </w:pPr>
    <w:rPr>
      <w:b/>
      <w:bCs/>
      <w:sz w:val="28"/>
      <w:szCs w:val="28"/>
    </w:rPr>
  </w:style>
  <w:style w:type="paragraph" w:styleId="Titre2">
    <w:name w:val="heading 2"/>
    <w:basedOn w:val="Normal"/>
    <w:uiPriority w:val="1"/>
    <w:qFormat/>
    <w:pPr>
      <w:ind w:left="220"/>
      <w:outlineLvl w:val="1"/>
    </w:pPr>
    <w:rPr>
      <w:rFonts w:ascii="Cambria" w:eastAsia="Cambria" w:hAnsi="Cambria" w:cs="Cambria"/>
      <w:b/>
      <w:bCs/>
      <w:sz w:val="26"/>
      <w:szCs w:val="26"/>
    </w:rPr>
  </w:style>
  <w:style w:type="paragraph" w:styleId="Titre3">
    <w:name w:val="heading 3"/>
    <w:basedOn w:val="Normal"/>
    <w:uiPriority w:val="1"/>
    <w:qFormat/>
    <w:pPr>
      <w:spacing w:before="79"/>
      <w:ind w:left="220"/>
      <w:outlineLvl w:val="2"/>
    </w:pPr>
    <w:rPr>
      <w:rFonts w:ascii="Cambria" w:eastAsia="Cambria" w:hAnsi="Cambria" w:cs="Cambria"/>
      <w:b/>
      <w:bCs/>
    </w:rPr>
  </w:style>
  <w:style w:type="paragraph" w:styleId="Titre4">
    <w:name w:val="heading 4"/>
    <w:basedOn w:val="Normal"/>
    <w:next w:val="Normal"/>
    <w:link w:val="Titre4Car"/>
    <w:uiPriority w:val="9"/>
    <w:unhideWhenUsed/>
    <w:qFormat/>
    <w:rsid w:val="002908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19"/>
      <w:ind w:left="462" w:hanging="242"/>
    </w:pPr>
    <w:rPr>
      <w:b/>
      <w:bCs/>
      <w:i/>
      <w:sz w:val="24"/>
      <w:szCs w:val="24"/>
    </w:rPr>
  </w:style>
  <w:style w:type="paragraph" w:styleId="TM2">
    <w:name w:val="toc 2"/>
    <w:basedOn w:val="Normal"/>
    <w:uiPriority w:val="39"/>
    <w:qFormat/>
    <w:pPr>
      <w:spacing w:before="120"/>
      <w:ind w:left="831" w:hanging="390"/>
    </w:pPr>
    <w:rPr>
      <w:b/>
      <w:bCs/>
    </w:rPr>
  </w:style>
  <w:style w:type="paragraph" w:styleId="TM3">
    <w:name w:val="toc 3"/>
    <w:basedOn w:val="Normal"/>
    <w:uiPriority w:val="39"/>
    <w:qFormat/>
    <w:pPr>
      <w:spacing w:line="243" w:lineRule="exact"/>
      <w:ind w:left="659"/>
    </w:pPr>
    <w:rPr>
      <w:sz w:val="20"/>
      <w:szCs w:val="20"/>
    </w:rPr>
  </w:style>
  <w:style w:type="paragraph" w:styleId="Corpsdetexte">
    <w:name w:val="Body Text"/>
    <w:basedOn w:val="Normal"/>
    <w:uiPriority w:val="1"/>
    <w:qFormat/>
  </w:style>
  <w:style w:type="paragraph" w:styleId="Paragraphedeliste">
    <w:name w:val="List Paragraph"/>
    <w:basedOn w:val="Normal"/>
    <w:uiPriority w:val="34"/>
    <w:qFormat/>
    <w:pPr>
      <w:ind w:left="940" w:hanging="360"/>
    </w:pPr>
  </w:style>
  <w:style w:type="paragraph" w:customStyle="1" w:styleId="TableParagraph">
    <w:name w:val="Table Paragraph"/>
    <w:basedOn w:val="Normal"/>
    <w:uiPriority w:val="1"/>
    <w:qFormat/>
    <w:pPr>
      <w:spacing w:line="248" w:lineRule="exact"/>
      <w:ind w:left="107"/>
    </w:pPr>
  </w:style>
  <w:style w:type="character" w:styleId="Lienhypertexte">
    <w:name w:val="Hyperlink"/>
    <w:basedOn w:val="Policepardfaut"/>
    <w:uiPriority w:val="99"/>
    <w:unhideWhenUsed/>
    <w:rsid w:val="007D23A6"/>
    <w:rPr>
      <w:color w:val="0000FF" w:themeColor="hyperlink"/>
      <w:u w:val="single"/>
    </w:rPr>
  </w:style>
  <w:style w:type="character" w:styleId="Mentionnonrsolue">
    <w:name w:val="Unresolved Mention"/>
    <w:basedOn w:val="Policepardfaut"/>
    <w:uiPriority w:val="99"/>
    <w:semiHidden/>
    <w:unhideWhenUsed/>
    <w:rsid w:val="007D23A6"/>
    <w:rPr>
      <w:color w:val="808080"/>
      <w:shd w:val="clear" w:color="auto" w:fill="E6E6E6"/>
    </w:rPr>
  </w:style>
  <w:style w:type="paragraph" w:styleId="En-tte">
    <w:name w:val="header"/>
    <w:basedOn w:val="Normal"/>
    <w:link w:val="En-tteCar"/>
    <w:uiPriority w:val="99"/>
    <w:unhideWhenUsed/>
    <w:rsid w:val="00CF2F32"/>
    <w:pPr>
      <w:tabs>
        <w:tab w:val="center" w:pos="4320"/>
        <w:tab w:val="right" w:pos="8640"/>
      </w:tabs>
    </w:pPr>
  </w:style>
  <w:style w:type="character" w:customStyle="1" w:styleId="En-tteCar">
    <w:name w:val="En-tête Car"/>
    <w:basedOn w:val="Policepardfaut"/>
    <w:link w:val="En-tte"/>
    <w:uiPriority w:val="99"/>
    <w:rsid w:val="00CF2F32"/>
    <w:rPr>
      <w:rFonts w:ascii="Calibri" w:eastAsia="Calibri" w:hAnsi="Calibri" w:cs="Calibri"/>
      <w:lang w:val="fr-CA" w:eastAsia="fr-CA" w:bidi="fr-CA"/>
    </w:rPr>
  </w:style>
  <w:style w:type="paragraph" w:styleId="Pieddepage">
    <w:name w:val="footer"/>
    <w:basedOn w:val="Normal"/>
    <w:link w:val="PieddepageCar"/>
    <w:uiPriority w:val="99"/>
    <w:unhideWhenUsed/>
    <w:rsid w:val="00CF2F32"/>
    <w:pPr>
      <w:tabs>
        <w:tab w:val="center" w:pos="4320"/>
        <w:tab w:val="right" w:pos="8640"/>
      </w:tabs>
    </w:pPr>
  </w:style>
  <w:style w:type="character" w:customStyle="1" w:styleId="PieddepageCar">
    <w:name w:val="Pied de page Car"/>
    <w:basedOn w:val="Policepardfaut"/>
    <w:link w:val="Pieddepage"/>
    <w:uiPriority w:val="99"/>
    <w:rsid w:val="00CF2F32"/>
    <w:rPr>
      <w:rFonts w:ascii="Calibri" w:eastAsia="Calibri" w:hAnsi="Calibri" w:cs="Calibri"/>
      <w:lang w:val="fr-CA" w:eastAsia="fr-CA" w:bidi="fr-CA"/>
    </w:rPr>
  </w:style>
  <w:style w:type="paragraph" w:styleId="TM4">
    <w:name w:val="toc 4"/>
    <w:basedOn w:val="Normal"/>
    <w:next w:val="Normal"/>
    <w:autoRedefine/>
    <w:uiPriority w:val="39"/>
    <w:unhideWhenUsed/>
    <w:rsid w:val="002908E5"/>
    <w:pPr>
      <w:widowControl/>
      <w:autoSpaceDE/>
      <w:autoSpaceDN/>
      <w:spacing w:after="100" w:line="259" w:lineRule="auto"/>
      <w:ind w:left="660"/>
    </w:pPr>
    <w:rPr>
      <w:rFonts w:asciiTheme="minorHAnsi" w:eastAsiaTheme="minorEastAsia" w:hAnsiTheme="minorHAnsi" w:cstheme="minorBidi"/>
      <w:lang w:bidi="ar-SA"/>
    </w:rPr>
  </w:style>
  <w:style w:type="paragraph" w:styleId="TM5">
    <w:name w:val="toc 5"/>
    <w:basedOn w:val="Normal"/>
    <w:next w:val="Normal"/>
    <w:autoRedefine/>
    <w:uiPriority w:val="39"/>
    <w:unhideWhenUsed/>
    <w:rsid w:val="002908E5"/>
    <w:pPr>
      <w:widowControl/>
      <w:autoSpaceDE/>
      <w:autoSpaceDN/>
      <w:spacing w:after="100" w:line="259" w:lineRule="auto"/>
      <w:ind w:left="880"/>
    </w:pPr>
    <w:rPr>
      <w:rFonts w:asciiTheme="minorHAnsi" w:eastAsiaTheme="minorEastAsia" w:hAnsiTheme="minorHAnsi" w:cstheme="minorBidi"/>
      <w:lang w:bidi="ar-SA"/>
    </w:rPr>
  </w:style>
  <w:style w:type="paragraph" w:styleId="TM6">
    <w:name w:val="toc 6"/>
    <w:basedOn w:val="Normal"/>
    <w:next w:val="Normal"/>
    <w:autoRedefine/>
    <w:uiPriority w:val="39"/>
    <w:unhideWhenUsed/>
    <w:rsid w:val="002908E5"/>
    <w:pPr>
      <w:widowControl/>
      <w:autoSpaceDE/>
      <w:autoSpaceDN/>
      <w:spacing w:after="100" w:line="259" w:lineRule="auto"/>
      <w:ind w:left="1100"/>
    </w:pPr>
    <w:rPr>
      <w:rFonts w:asciiTheme="minorHAnsi" w:eastAsiaTheme="minorEastAsia" w:hAnsiTheme="minorHAnsi" w:cstheme="minorBidi"/>
      <w:lang w:bidi="ar-SA"/>
    </w:rPr>
  </w:style>
  <w:style w:type="paragraph" w:styleId="TM7">
    <w:name w:val="toc 7"/>
    <w:basedOn w:val="Normal"/>
    <w:next w:val="Normal"/>
    <w:autoRedefine/>
    <w:uiPriority w:val="39"/>
    <w:unhideWhenUsed/>
    <w:rsid w:val="002908E5"/>
    <w:pPr>
      <w:widowControl/>
      <w:autoSpaceDE/>
      <w:autoSpaceDN/>
      <w:spacing w:after="100" w:line="259" w:lineRule="auto"/>
      <w:ind w:left="1320"/>
    </w:pPr>
    <w:rPr>
      <w:rFonts w:asciiTheme="minorHAnsi" w:eastAsiaTheme="minorEastAsia" w:hAnsiTheme="minorHAnsi" w:cstheme="minorBidi"/>
      <w:lang w:bidi="ar-SA"/>
    </w:rPr>
  </w:style>
  <w:style w:type="paragraph" w:styleId="TM8">
    <w:name w:val="toc 8"/>
    <w:basedOn w:val="Normal"/>
    <w:next w:val="Normal"/>
    <w:autoRedefine/>
    <w:uiPriority w:val="39"/>
    <w:unhideWhenUsed/>
    <w:rsid w:val="002908E5"/>
    <w:pPr>
      <w:widowControl/>
      <w:autoSpaceDE/>
      <w:autoSpaceDN/>
      <w:spacing w:after="100" w:line="259" w:lineRule="auto"/>
      <w:ind w:left="1540"/>
    </w:pPr>
    <w:rPr>
      <w:rFonts w:asciiTheme="minorHAnsi" w:eastAsiaTheme="minorEastAsia" w:hAnsiTheme="minorHAnsi" w:cstheme="minorBidi"/>
      <w:lang w:bidi="ar-SA"/>
    </w:rPr>
  </w:style>
  <w:style w:type="paragraph" w:styleId="TM9">
    <w:name w:val="toc 9"/>
    <w:basedOn w:val="Normal"/>
    <w:next w:val="Normal"/>
    <w:autoRedefine/>
    <w:uiPriority w:val="39"/>
    <w:unhideWhenUsed/>
    <w:rsid w:val="002908E5"/>
    <w:pPr>
      <w:widowControl/>
      <w:autoSpaceDE/>
      <w:autoSpaceDN/>
      <w:spacing w:after="100" w:line="259" w:lineRule="auto"/>
      <w:ind w:left="1760"/>
    </w:pPr>
    <w:rPr>
      <w:rFonts w:asciiTheme="minorHAnsi" w:eastAsiaTheme="minorEastAsia" w:hAnsiTheme="minorHAnsi" w:cstheme="minorBidi"/>
      <w:lang w:bidi="ar-SA"/>
    </w:rPr>
  </w:style>
  <w:style w:type="character" w:customStyle="1" w:styleId="Titre4Car">
    <w:name w:val="Titre 4 Car"/>
    <w:basedOn w:val="Policepardfaut"/>
    <w:link w:val="Titre4"/>
    <w:uiPriority w:val="9"/>
    <w:rsid w:val="002908E5"/>
    <w:rPr>
      <w:rFonts w:asciiTheme="majorHAnsi" w:eastAsiaTheme="majorEastAsia" w:hAnsiTheme="majorHAnsi" w:cstheme="majorBidi"/>
      <w:i/>
      <w:iCs/>
      <w:color w:val="365F91" w:themeColor="accent1" w:themeShade="BF"/>
      <w:lang w:val="fr-CA" w:eastAsia="fr-CA" w:bidi="fr-CA"/>
    </w:rPr>
  </w:style>
  <w:style w:type="paragraph" w:styleId="Textedebulles">
    <w:name w:val="Balloon Text"/>
    <w:basedOn w:val="Normal"/>
    <w:link w:val="TextedebullesCar"/>
    <w:uiPriority w:val="99"/>
    <w:semiHidden/>
    <w:unhideWhenUsed/>
    <w:rsid w:val="002E5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2E5"/>
    <w:rPr>
      <w:rFonts w:ascii="Segoe UI" w:eastAsia="Calibri" w:hAnsi="Segoe UI" w:cs="Segoe UI"/>
      <w:sz w:val="18"/>
      <w:szCs w:val="18"/>
      <w:lang w:val="fr-CA" w:eastAsia="fr-CA" w:bidi="fr-CA"/>
    </w:rPr>
  </w:style>
  <w:style w:type="paragraph" w:styleId="Lgende">
    <w:name w:val="caption"/>
    <w:basedOn w:val="Normal"/>
    <w:next w:val="Normal"/>
    <w:uiPriority w:val="35"/>
    <w:unhideWhenUsed/>
    <w:qFormat/>
    <w:rsid w:val="000F7DF4"/>
    <w:pPr>
      <w:spacing w:after="200"/>
    </w:pPr>
    <w:rPr>
      <w:i/>
      <w:iCs/>
      <w:color w:val="1F497D" w:themeColor="text2"/>
      <w:sz w:val="18"/>
      <w:szCs w:val="18"/>
    </w:rPr>
  </w:style>
  <w:style w:type="paragraph" w:styleId="Tabledesillustrations">
    <w:name w:val="table of figures"/>
    <w:basedOn w:val="Normal"/>
    <w:next w:val="Normal"/>
    <w:uiPriority w:val="99"/>
    <w:unhideWhenUsed/>
    <w:rsid w:val="00ED12FB"/>
  </w:style>
  <w:style w:type="table" w:styleId="Grilledutableau">
    <w:name w:val="Table Grid"/>
    <w:basedOn w:val="TableauNormal"/>
    <w:uiPriority w:val="59"/>
    <w:rsid w:val="00F3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4ADB"/>
    <w:rPr>
      <w:sz w:val="16"/>
      <w:szCs w:val="16"/>
    </w:rPr>
  </w:style>
  <w:style w:type="paragraph" w:styleId="Commentaire">
    <w:name w:val="annotation text"/>
    <w:basedOn w:val="Normal"/>
    <w:link w:val="CommentaireCar"/>
    <w:uiPriority w:val="99"/>
    <w:semiHidden/>
    <w:unhideWhenUsed/>
    <w:rsid w:val="001F4ADB"/>
    <w:rPr>
      <w:sz w:val="20"/>
      <w:szCs w:val="20"/>
    </w:rPr>
  </w:style>
  <w:style w:type="character" w:customStyle="1" w:styleId="CommentaireCar">
    <w:name w:val="Commentaire Car"/>
    <w:basedOn w:val="Policepardfaut"/>
    <w:link w:val="Commentaire"/>
    <w:uiPriority w:val="99"/>
    <w:semiHidden/>
    <w:rsid w:val="001F4ADB"/>
    <w:rPr>
      <w:rFonts w:ascii="Calibri" w:eastAsia="Calibri" w:hAnsi="Calibri" w:cs="Calibri"/>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1F4ADB"/>
    <w:rPr>
      <w:b/>
      <w:bCs/>
    </w:rPr>
  </w:style>
  <w:style w:type="character" w:customStyle="1" w:styleId="ObjetducommentaireCar">
    <w:name w:val="Objet du commentaire Car"/>
    <w:basedOn w:val="CommentaireCar"/>
    <w:link w:val="Objetducommentaire"/>
    <w:uiPriority w:val="99"/>
    <w:semiHidden/>
    <w:rsid w:val="001F4ADB"/>
    <w:rPr>
      <w:rFonts w:ascii="Calibri" w:eastAsia="Calibri" w:hAnsi="Calibri" w:cs="Calibri"/>
      <w:b/>
      <w:bCs/>
      <w:sz w:val="20"/>
      <w:szCs w:val="20"/>
      <w:lang w:val="fr-CA" w:eastAsia="fr-CA" w:bidi="fr-CA"/>
    </w:rPr>
  </w:style>
  <w:style w:type="paragraph" w:styleId="Rvision">
    <w:name w:val="Revision"/>
    <w:hidden/>
    <w:uiPriority w:val="99"/>
    <w:semiHidden/>
    <w:rsid w:val="00944546"/>
    <w:pPr>
      <w:widowControl/>
      <w:autoSpaceDE/>
      <w:autoSpaceDN/>
    </w:pPr>
    <w:rPr>
      <w:rFonts w:ascii="Calibri" w:eastAsia="Calibri" w:hAnsi="Calibri" w:cs="Calibri"/>
      <w:lang w:val="fr-CA" w:eastAsia="fr-CA" w:bidi="fr-CA"/>
    </w:rPr>
  </w:style>
  <w:style w:type="character" w:styleId="Lienhypertextesuivivisit">
    <w:name w:val="FollowedHyperlink"/>
    <w:basedOn w:val="Policepardfaut"/>
    <w:uiPriority w:val="99"/>
    <w:semiHidden/>
    <w:unhideWhenUsed/>
    <w:rsid w:val="003F7FF1"/>
    <w:rPr>
      <w:color w:val="800080" w:themeColor="followedHyperlink"/>
      <w:u w:val="single"/>
    </w:rPr>
  </w:style>
  <w:style w:type="character" w:customStyle="1" w:styleId="il">
    <w:name w:val="il"/>
    <w:basedOn w:val="Policepardfaut"/>
    <w:rsid w:val="002C234B"/>
  </w:style>
  <w:style w:type="paragraph" w:styleId="NormalWeb">
    <w:name w:val="Normal (Web)"/>
    <w:basedOn w:val="Normal"/>
    <w:uiPriority w:val="99"/>
    <w:unhideWhenUsed/>
    <w:rsid w:val="002F7AC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01">
    <w:name w:val="fontstyle01"/>
    <w:basedOn w:val="Policepardfaut"/>
    <w:rsid w:val="00464259"/>
    <w:rPr>
      <w:rFonts w:ascii="Calibri-Light" w:hAnsi="Calibri-Ligh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0799">
      <w:bodyDiv w:val="1"/>
      <w:marLeft w:val="0"/>
      <w:marRight w:val="0"/>
      <w:marTop w:val="0"/>
      <w:marBottom w:val="0"/>
      <w:divBdr>
        <w:top w:val="none" w:sz="0" w:space="0" w:color="auto"/>
        <w:left w:val="none" w:sz="0" w:space="0" w:color="auto"/>
        <w:bottom w:val="none" w:sz="0" w:space="0" w:color="auto"/>
        <w:right w:val="none" w:sz="0" w:space="0" w:color="auto"/>
      </w:divBdr>
    </w:div>
    <w:div w:id="585001390">
      <w:bodyDiv w:val="1"/>
      <w:marLeft w:val="0"/>
      <w:marRight w:val="0"/>
      <w:marTop w:val="0"/>
      <w:marBottom w:val="0"/>
      <w:divBdr>
        <w:top w:val="none" w:sz="0" w:space="0" w:color="auto"/>
        <w:left w:val="none" w:sz="0" w:space="0" w:color="auto"/>
        <w:bottom w:val="none" w:sz="0" w:space="0" w:color="auto"/>
        <w:right w:val="none" w:sz="0" w:space="0" w:color="auto"/>
      </w:divBdr>
    </w:div>
    <w:div w:id="627396035">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6">
          <w:marLeft w:val="0"/>
          <w:marRight w:val="0"/>
          <w:marTop w:val="0"/>
          <w:marBottom w:val="0"/>
          <w:divBdr>
            <w:top w:val="none" w:sz="0" w:space="0" w:color="auto"/>
            <w:left w:val="none" w:sz="0" w:space="0" w:color="auto"/>
            <w:bottom w:val="none" w:sz="0" w:space="0" w:color="auto"/>
            <w:right w:val="none" w:sz="0" w:space="0" w:color="auto"/>
          </w:divBdr>
        </w:div>
        <w:div w:id="315648298">
          <w:marLeft w:val="0"/>
          <w:marRight w:val="0"/>
          <w:marTop w:val="0"/>
          <w:marBottom w:val="0"/>
          <w:divBdr>
            <w:top w:val="none" w:sz="0" w:space="0" w:color="auto"/>
            <w:left w:val="none" w:sz="0" w:space="0" w:color="auto"/>
            <w:bottom w:val="none" w:sz="0" w:space="0" w:color="auto"/>
            <w:right w:val="none" w:sz="0" w:space="0" w:color="auto"/>
          </w:divBdr>
        </w:div>
      </w:divsChild>
    </w:div>
    <w:div w:id="671027205">
      <w:bodyDiv w:val="1"/>
      <w:marLeft w:val="0"/>
      <w:marRight w:val="0"/>
      <w:marTop w:val="0"/>
      <w:marBottom w:val="0"/>
      <w:divBdr>
        <w:top w:val="none" w:sz="0" w:space="0" w:color="auto"/>
        <w:left w:val="none" w:sz="0" w:space="0" w:color="auto"/>
        <w:bottom w:val="none" w:sz="0" w:space="0" w:color="auto"/>
        <w:right w:val="none" w:sz="0" w:space="0" w:color="auto"/>
      </w:divBdr>
    </w:div>
    <w:div w:id="804546077">
      <w:bodyDiv w:val="1"/>
      <w:marLeft w:val="0"/>
      <w:marRight w:val="0"/>
      <w:marTop w:val="0"/>
      <w:marBottom w:val="0"/>
      <w:divBdr>
        <w:top w:val="none" w:sz="0" w:space="0" w:color="auto"/>
        <w:left w:val="none" w:sz="0" w:space="0" w:color="auto"/>
        <w:bottom w:val="none" w:sz="0" w:space="0" w:color="auto"/>
        <w:right w:val="none" w:sz="0" w:space="0" w:color="auto"/>
      </w:divBdr>
    </w:div>
    <w:div w:id="903105731">
      <w:bodyDiv w:val="1"/>
      <w:marLeft w:val="0"/>
      <w:marRight w:val="0"/>
      <w:marTop w:val="0"/>
      <w:marBottom w:val="0"/>
      <w:divBdr>
        <w:top w:val="none" w:sz="0" w:space="0" w:color="auto"/>
        <w:left w:val="none" w:sz="0" w:space="0" w:color="auto"/>
        <w:bottom w:val="none" w:sz="0" w:space="0" w:color="auto"/>
        <w:right w:val="none" w:sz="0" w:space="0" w:color="auto"/>
      </w:divBdr>
    </w:div>
    <w:div w:id="1179151837">
      <w:bodyDiv w:val="1"/>
      <w:marLeft w:val="0"/>
      <w:marRight w:val="0"/>
      <w:marTop w:val="0"/>
      <w:marBottom w:val="0"/>
      <w:divBdr>
        <w:top w:val="none" w:sz="0" w:space="0" w:color="auto"/>
        <w:left w:val="none" w:sz="0" w:space="0" w:color="auto"/>
        <w:bottom w:val="none" w:sz="0" w:space="0" w:color="auto"/>
        <w:right w:val="none" w:sz="0" w:space="0" w:color="auto"/>
      </w:divBdr>
    </w:div>
    <w:div w:id="1253196690">
      <w:bodyDiv w:val="1"/>
      <w:marLeft w:val="0"/>
      <w:marRight w:val="0"/>
      <w:marTop w:val="0"/>
      <w:marBottom w:val="0"/>
      <w:divBdr>
        <w:top w:val="none" w:sz="0" w:space="0" w:color="auto"/>
        <w:left w:val="none" w:sz="0" w:space="0" w:color="auto"/>
        <w:bottom w:val="none" w:sz="0" w:space="0" w:color="auto"/>
        <w:right w:val="none" w:sz="0" w:space="0" w:color="auto"/>
      </w:divBdr>
    </w:div>
    <w:div w:id="1587499421">
      <w:bodyDiv w:val="1"/>
      <w:marLeft w:val="0"/>
      <w:marRight w:val="0"/>
      <w:marTop w:val="0"/>
      <w:marBottom w:val="0"/>
      <w:divBdr>
        <w:top w:val="none" w:sz="0" w:space="0" w:color="auto"/>
        <w:left w:val="none" w:sz="0" w:space="0" w:color="auto"/>
        <w:bottom w:val="none" w:sz="0" w:space="0" w:color="auto"/>
        <w:right w:val="none" w:sz="0" w:space="0" w:color="auto"/>
      </w:divBdr>
    </w:div>
    <w:div w:id="1718898215">
      <w:bodyDiv w:val="1"/>
      <w:marLeft w:val="0"/>
      <w:marRight w:val="0"/>
      <w:marTop w:val="0"/>
      <w:marBottom w:val="0"/>
      <w:divBdr>
        <w:top w:val="none" w:sz="0" w:space="0" w:color="auto"/>
        <w:left w:val="none" w:sz="0" w:space="0" w:color="auto"/>
        <w:bottom w:val="none" w:sz="0" w:space="0" w:color="auto"/>
        <w:right w:val="none" w:sz="0" w:space="0" w:color="auto"/>
      </w:divBdr>
    </w:div>
    <w:div w:id="205993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girt.ca/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girt.ca/fr/tgirt-estrie/compos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552E2DFA1784A9F330B83329EB459" ma:contentTypeVersion="18" ma:contentTypeDescription="Crée un document." ma:contentTypeScope="" ma:versionID="6fdd3cec9e748434b327798c8dc7a0d4">
  <xsd:schema xmlns:xsd="http://www.w3.org/2001/XMLSchema" xmlns:xs="http://www.w3.org/2001/XMLSchema" xmlns:p="http://schemas.microsoft.com/office/2006/metadata/properties" xmlns:ns2="55668b96-89d5-443d-9fd3-e2a013ad73b9" xmlns:ns3="8543e39d-d945-4942-b0fb-2d140714f513" targetNamespace="http://schemas.microsoft.com/office/2006/metadata/properties" ma:root="true" ma:fieldsID="37149df7e7cdb3d76f57e2e8714bab6e" ns2:_="" ns3:_="">
    <xsd:import namespace="55668b96-89d5-443d-9fd3-e2a013ad73b9"/>
    <xsd:import namespace="8543e39d-d945-4942-b0fb-2d140714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68b96-89d5-443d-9fd3-e2a013ad7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6eba7b-8eb8-41b7-96f8-409e81b43e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3e39d-d945-4942-b0fb-2d140714f51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65738f1-c9c1-41f4-b9d6-f308eb799ab4}" ma:internalName="TaxCatchAll" ma:showField="CatchAllData" ma:web="8543e39d-d945-4942-b0fb-2d140714f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E5ADB-A7A7-4C03-89CE-1E0B6B4B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68b96-89d5-443d-9fd3-e2a013ad73b9"/>
    <ds:schemaRef ds:uri="8543e39d-d945-4942-b0fb-2d140714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277D4-869B-417A-B8A4-486CE769D0D0}">
  <ds:schemaRefs>
    <ds:schemaRef ds:uri="http://schemas.openxmlformats.org/officeDocument/2006/bibliography"/>
  </ds:schemaRefs>
</ds:datastoreItem>
</file>

<file path=customXml/itemProps3.xml><?xml version="1.0" encoding="utf-8"?>
<ds:datastoreItem xmlns:ds="http://schemas.openxmlformats.org/officeDocument/2006/customXml" ds:itemID="{DC9E6D4C-B89F-4EE2-A6DF-FA055D010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2674</Words>
  <Characters>14711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 Ayotte</dc:creator>
  <cp:lastModifiedBy>Mathieu Provost</cp:lastModifiedBy>
  <cp:revision>8</cp:revision>
  <cp:lastPrinted>2023-05-16T01:27:00Z</cp:lastPrinted>
  <dcterms:created xsi:type="dcterms:W3CDTF">2023-09-12T13:54:00Z</dcterms:created>
  <dcterms:modified xsi:type="dcterms:W3CDTF">2023-09-29T11:38:00Z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2013</vt:lpwstr>
  </property>
  <property fmtid="{D5CDD505-2E9C-101B-9397-08002B2CF9AE}" pid="4" name="LastSaved">
    <vt:filetime>2018-04-10T00:00:00Z</vt:filetime>
  </property>
</Properties>
</file>