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"/>
        <w:gridCol w:w="394"/>
        <w:gridCol w:w="190"/>
        <w:gridCol w:w="99"/>
        <w:gridCol w:w="432"/>
        <w:gridCol w:w="1675"/>
        <w:gridCol w:w="587"/>
        <w:gridCol w:w="463"/>
        <w:gridCol w:w="245"/>
        <w:gridCol w:w="851"/>
        <w:gridCol w:w="378"/>
        <w:gridCol w:w="96"/>
        <w:gridCol w:w="140"/>
        <w:gridCol w:w="20"/>
        <w:gridCol w:w="34"/>
        <w:gridCol w:w="387"/>
        <w:gridCol w:w="180"/>
        <w:gridCol w:w="1631"/>
        <w:gridCol w:w="180"/>
        <w:gridCol w:w="111"/>
        <w:gridCol w:w="69"/>
        <w:gridCol w:w="180"/>
        <w:gridCol w:w="308"/>
        <w:gridCol w:w="467"/>
        <w:gridCol w:w="213"/>
        <w:gridCol w:w="264"/>
        <w:gridCol w:w="1139"/>
        <w:gridCol w:w="162"/>
      </w:tblGrid>
      <w:tr w:rsidR="00BD4990" w:rsidRPr="005472B3" w14:paraId="3A1FD3B7" w14:textId="77777777" w:rsidTr="00751E88">
        <w:trPr>
          <w:trHeight w:val="567"/>
          <w:jc w:val="center"/>
        </w:trPr>
        <w:tc>
          <w:tcPr>
            <w:tcW w:w="11077" w:type="dxa"/>
            <w:gridSpan w:val="2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4CB6648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LOCALISATION</w:t>
            </w:r>
          </w:p>
        </w:tc>
      </w:tr>
      <w:tr w:rsidR="000F7221" w:rsidRPr="005472B3" w14:paraId="21CF32FC" w14:textId="77777777" w:rsidTr="00751E88">
        <w:trPr>
          <w:trHeight w:hRule="exact" w:val="70"/>
          <w:jc w:val="center"/>
        </w:trPr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09DB2F" w14:textId="77777777" w:rsidR="00BD4990" w:rsidRPr="000F7221" w:rsidRDefault="00BD4990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A93C1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2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352B8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91D36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25537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C0C73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E68027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C839F6" w:rsidRPr="005472B3" w14:paraId="3329ADB9" w14:textId="77777777" w:rsidTr="00751E88">
        <w:trPr>
          <w:trHeight w:hRule="exact" w:val="301"/>
          <w:jc w:val="center"/>
        </w:trPr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A6B8" w14:textId="77777777" w:rsidR="00C839F6" w:rsidRPr="000F7221" w:rsidRDefault="00C839F6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Chantier:</w:t>
            </w:r>
          </w:p>
        </w:tc>
        <w:tc>
          <w:tcPr>
            <w:tcW w:w="4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0D846" w14:textId="3F1A927B" w:rsidR="00C839F6" w:rsidRPr="000F7221" w:rsidRDefault="002E320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Source</w:t>
            </w:r>
          </w:p>
        </w:tc>
        <w:tc>
          <w:tcPr>
            <w:tcW w:w="25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5E020" w14:textId="77777777" w:rsidR="00C839F6" w:rsidRPr="000F7221" w:rsidRDefault="00C839F6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MUNICIPALITÉ</w:t>
            </w:r>
          </w:p>
        </w:tc>
        <w:tc>
          <w:tcPr>
            <w:tcW w:w="2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41EA3" w14:textId="692D9144" w:rsidR="00C839F6" w:rsidRPr="000F7221" w:rsidRDefault="002E3203" w:rsidP="00736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St-Robert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C84C73" w14:textId="77777777" w:rsidR="00C839F6" w:rsidRPr="000F7221" w:rsidRDefault="00C839F6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5146EB" w:rsidRPr="005472B3" w14:paraId="33F0DBAD" w14:textId="77777777" w:rsidTr="00751E88">
        <w:trPr>
          <w:trHeight w:hRule="exact" w:val="301"/>
          <w:jc w:val="center"/>
        </w:trPr>
        <w:tc>
          <w:tcPr>
            <w:tcW w:w="8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398D8B" w14:textId="77777777" w:rsidR="005146EB" w:rsidRPr="000F7221" w:rsidRDefault="005146EB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6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7F01A" w14:textId="77777777" w:rsidR="005146EB" w:rsidRPr="000F7221" w:rsidRDefault="005146EB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2F0C8" w14:textId="77777777" w:rsidR="005146EB" w:rsidRPr="000F7221" w:rsidRDefault="005146EB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5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9C129B" w14:textId="5AD12FF9" w:rsidR="005146EB" w:rsidRPr="000F7221" w:rsidRDefault="005146EB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MRC</w:t>
            </w:r>
          </w:p>
        </w:tc>
        <w:tc>
          <w:tcPr>
            <w:tcW w:w="2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29801" w14:textId="03FBBACF" w:rsidR="005146EB" w:rsidRPr="000F7221" w:rsidRDefault="002E3203" w:rsidP="00736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Granit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0E3415" w14:textId="77777777" w:rsidR="005146EB" w:rsidRPr="000F7221" w:rsidRDefault="005146EB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0F7221" w:rsidRPr="005472B3" w14:paraId="7F11AC0E" w14:textId="77777777" w:rsidTr="00542D69">
        <w:trPr>
          <w:trHeight w:hRule="exact" w:val="301"/>
          <w:jc w:val="center"/>
        </w:trPr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FA52CB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259C" w14:textId="5E920811" w:rsidR="00BD4990" w:rsidRPr="000F7221" w:rsidRDefault="00FB58D7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gramStart"/>
            <w:r w:rsidRPr="007A4C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CA"/>
              </w:rPr>
              <w:t>x</w:t>
            </w:r>
            <w:proofErr w:type="gramEnd"/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7AD925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92381" w14:textId="77777777" w:rsidR="00BD4990" w:rsidRPr="000F7221" w:rsidRDefault="00BD4990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 xml:space="preserve">Intérieur de la zone </w:t>
            </w:r>
            <w:r w:rsidRPr="005F56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consultée (SIP)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03D524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B8A5" w14:textId="6FD28FAE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FC6171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2FB2D" w14:textId="77777777" w:rsidR="00BD4990" w:rsidRPr="000F7221" w:rsidRDefault="00BD4990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Extérieur de la zone consultée (SIP)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ABFFF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45A86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0F7221" w:rsidRPr="005472B3" w14:paraId="30A50D94" w14:textId="77777777" w:rsidTr="007A4CCA">
        <w:trPr>
          <w:trHeight w:hRule="exact" w:val="590"/>
          <w:jc w:val="center"/>
        </w:trPr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942D4A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A4959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CB086" w14:textId="77777777" w:rsidR="00E86AD3" w:rsidRPr="000F7221" w:rsidRDefault="00E86AD3" w:rsidP="00E802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CF2AD" w14:textId="0F5E7AC9" w:rsidR="00E86AD3" w:rsidRPr="007A4CCA" w:rsidRDefault="00E86AD3" w:rsidP="00954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6A334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FB8E3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4C2BF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FCA89" w14:textId="77777777" w:rsidR="00E86AD3" w:rsidRPr="000F7221" w:rsidRDefault="00E86AD3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9EFF7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C7BCDB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E86AD3" w:rsidRPr="005472B3" w14:paraId="6539C982" w14:textId="77777777" w:rsidTr="00751E88">
        <w:trPr>
          <w:trHeight w:val="506"/>
          <w:jc w:val="center"/>
        </w:trPr>
        <w:tc>
          <w:tcPr>
            <w:tcW w:w="1107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9DB1822" w14:textId="68EB0249" w:rsidR="00E86AD3" w:rsidRPr="000F7221" w:rsidRDefault="00E86AD3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USAGES FORESTIERS</w:t>
            </w:r>
          </w:p>
        </w:tc>
      </w:tr>
      <w:tr w:rsidR="000F7221" w:rsidRPr="005472B3" w14:paraId="7C1D76A5" w14:textId="77777777" w:rsidTr="00542D69">
        <w:trPr>
          <w:trHeight w:hRule="exact" w:val="301"/>
          <w:jc w:val="center"/>
        </w:trPr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0C8CE1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57C30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A1F38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C82C2" w14:textId="77777777" w:rsidR="00E86AD3" w:rsidRPr="000F7221" w:rsidRDefault="00E86AD3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11708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D5D7C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80DC7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559D2" w14:textId="77777777" w:rsidR="00E86AD3" w:rsidRPr="000F7221" w:rsidRDefault="00E86AD3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38E8E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A09915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0F7221" w:rsidRPr="005472B3" w14:paraId="0A3644D6" w14:textId="77777777" w:rsidTr="00542D69">
        <w:trPr>
          <w:trHeight w:hRule="exact" w:val="301"/>
          <w:jc w:val="center"/>
        </w:trPr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86FB76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A2BA" w14:textId="1E4630A6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9490A4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D999B" w14:textId="5EFB698E" w:rsidR="00BD4990" w:rsidRPr="000F7221" w:rsidRDefault="00BD4990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ZEC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7A815D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8D27" w14:textId="6B3A38EA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50C5C4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FDDAC" w14:textId="47020D10" w:rsidR="00BD4990" w:rsidRPr="000F7221" w:rsidRDefault="00BD4990" w:rsidP="00BD4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PARC RÉGIONAL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7F7DC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DC8DBC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0F7221" w:rsidRPr="005472B3" w14:paraId="4FB9717F" w14:textId="77777777" w:rsidTr="00542D69">
        <w:trPr>
          <w:trHeight w:hRule="exact" w:val="301"/>
          <w:jc w:val="center"/>
        </w:trPr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EFC656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C8D5" w14:textId="3ABA0184" w:rsidR="00BD4990" w:rsidRPr="000F7221" w:rsidRDefault="00C948DB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x</w:t>
            </w:r>
            <w:proofErr w:type="gramEnd"/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5D42F4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E97F5" w14:textId="7ED1F19A" w:rsidR="00BD4990" w:rsidRPr="000F7221" w:rsidRDefault="00E86AD3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LISIÈRES BOISÉES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85BA8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2B14" w14:textId="231C9EA6" w:rsidR="00BD4990" w:rsidRPr="000F7221" w:rsidRDefault="00AE52FC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x</w:t>
            </w:r>
            <w:proofErr w:type="gramEnd"/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BE593B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22AC3" w14:textId="69F6ADA5" w:rsidR="00BD4990" w:rsidRPr="000F7221" w:rsidRDefault="00BD4990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ÉRABLIÈRE SOUS-BAIL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F5E46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05854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0F7221" w:rsidRPr="005472B3" w14:paraId="3086C087" w14:textId="77777777" w:rsidTr="00542D69">
        <w:trPr>
          <w:trHeight w:hRule="exact" w:val="301"/>
          <w:jc w:val="center"/>
        </w:trPr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597EF3" w14:textId="77777777" w:rsidR="00E228A5" w:rsidRPr="000F7221" w:rsidRDefault="00E228A5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1E7F" w14:textId="05C51278" w:rsidR="00E228A5" w:rsidRPr="000F7221" w:rsidRDefault="00E228A5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66CF65" w14:textId="77777777" w:rsidR="00E228A5" w:rsidRPr="000F7221" w:rsidRDefault="00E228A5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F26B0" w14:textId="3C94CD04" w:rsidR="00E228A5" w:rsidRPr="000F7221" w:rsidRDefault="00E228A5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RAVAGE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EC1556" w14:textId="77777777" w:rsidR="00E228A5" w:rsidRPr="000F7221" w:rsidRDefault="00E228A5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778F" w14:textId="33A65F2C" w:rsidR="00E228A5" w:rsidRPr="000F7221" w:rsidRDefault="00E228A5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267154" w14:textId="77777777" w:rsidR="00E228A5" w:rsidRPr="000F7221" w:rsidRDefault="00E228A5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68F31" w14:textId="24E14D49" w:rsidR="00E228A5" w:rsidRPr="000F7221" w:rsidRDefault="00E86AD3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SENTIERS</w:t>
            </w:r>
            <w:r w:rsidR="00C948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C948DB" w:rsidRPr="00D626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(</w:t>
            </w:r>
            <w:r w:rsidR="00AE52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piste cyclable</w:t>
            </w:r>
            <w:r w:rsidR="00D6264C" w:rsidRPr="00D626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FFF06" w14:textId="77777777" w:rsidR="00E228A5" w:rsidRPr="000F7221" w:rsidRDefault="00E228A5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77A2C" w14:textId="77777777" w:rsidR="00E228A5" w:rsidRPr="000F7221" w:rsidRDefault="00E228A5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0F7221" w:rsidRPr="005472B3" w14:paraId="3378D1D3" w14:textId="77777777" w:rsidTr="00542D69">
        <w:trPr>
          <w:trHeight w:hRule="exact" w:val="301"/>
          <w:jc w:val="center"/>
        </w:trPr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80F19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20E7" w14:textId="5F10AB49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530A46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DD66E" w14:textId="65111CA8" w:rsidR="00E86AD3" w:rsidRPr="000F7221" w:rsidRDefault="00E86AD3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CORRIDOR ROUTIER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7F9E0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DDE5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E253AA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06073" w14:textId="2C53B0E7" w:rsidR="00E86AD3" w:rsidRPr="000F7221" w:rsidRDefault="00E86AD3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CAMPING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0DE64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06828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0F7221" w:rsidRPr="005472B3" w14:paraId="12672F43" w14:textId="77777777" w:rsidTr="00542D69">
        <w:trPr>
          <w:trHeight w:hRule="exact" w:val="301"/>
          <w:jc w:val="center"/>
        </w:trPr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2FC7B5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30CF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166F07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E6D3C" w14:textId="700A1620" w:rsidR="00E86AD3" w:rsidRPr="000F7221" w:rsidRDefault="00E86AD3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SITE ARCHÉOLGIQUE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A15CDB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1108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BE20B8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A1140" w14:textId="54B2C2E1" w:rsidR="00E86AD3" w:rsidRPr="000F7221" w:rsidRDefault="00E86AD3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SITE D’HEBERGEMENT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4BF5C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DDF0AF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0F7221" w:rsidRPr="005472B3" w14:paraId="1AC33DCF" w14:textId="77777777" w:rsidTr="00542D69">
        <w:trPr>
          <w:trHeight w:hRule="exact" w:val="301"/>
          <w:jc w:val="center"/>
        </w:trPr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CCAFC4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ED63" w14:textId="1D88084E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C2BA1E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AF1DB" w14:textId="32B7F011" w:rsidR="00E86AD3" w:rsidRPr="000F7221" w:rsidRDefault="00E86AD3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VILLÉGIATURE</w:t>
            </w:r>
            <w:r w:rsidR="00C948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C948DB" w:rsidRPr="00D626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(site de villégiature isolé)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D3A0C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AFE1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C03C8E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FEA21" w14:textId="7CBED745" w:rsidR="00E86AD3" w:rsidRPr="000F7221" w:rsidRDefault="00E86AD3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BASE PLEIN AIR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5C5F6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83D44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0F7221" w:rsidRPr="005472B3" w14:paraId="1CCFA933" w14:textId="77777777" w:rsidTr="00542D69">
        <w:trPr>
          <w:trHeight w:hRule="exact" w:val="301"/>
          <w:jc w:val="center"/>
        </w:trPr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E1E44D" w14:textId="77777777" w:rsidR="00D86EDD" w:rsidRPr="000F7221" w:rsidRDefault="00D86EDD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33FD" w14:textId="676FBB7B" w:rsidR="00D86EDD" w:rsidRPr="000F7221" w:rsidRDefault="00F6606B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x</w:t>
            </w:r>
            <w:proofErr w:type="gramEnd"/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D75ED4" w14:textId="77777777" w:rsidR="00D86EDD" w:rsidRPr="000F7221" w:rsidRDefault="00D86EDD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DD6C3" w14:textId="61D69366" w:rsidR="00D86EDD" w:rsidRPr="000F7221" w:rsidRDefault="00D86EDD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AIPL PROJETÉ</w:t>
            </w:r>
            <w:r w:rsid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E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04D851" w14:textId="77777777" w:rsidR="00D86EDD" w:rsidRPr="000F7221" w:rsidRDefault="00D86EDD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A7B0" w14:textId="109DDFB2" w:rsidR="00D86EDD" w:rsidRPr="000F7221" w:rsidRDefault="00D86EDD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D0C57" w14:textId="77777777" w:rsidR="00D86EDD" w:rsidRPr="000F7221" w:rsidRDefault="00D86EDD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F33C2" w14:textId="3A872FD4" w:rsidR="00D86EDD" w:rsidRPr="000F7221" w:rsidRDefault="00D86EDD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MILIEU HUMIDE D’INTÉRÊT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15E43" w14:textId="77777777" w:rsidR="00D86EDD" w:rsidRPr="000F7221" w:rsidRDefault="00D86EDD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5A0070" w14:textId="77777777" w:rsidR="00D86EDD" w:rsidRPr="000F7221" w:rsidRDefault="00D86EDD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0F7221" w:rsidRPr="005472B3" w14:paraId="5D035CEF" w14:textId="77777777" w:rsidTr="00542D69">
        <w:trPr>
          <w:trHeight w:hRule="exact" w:val="301"/>
          <w:jc w:val="center"/>
        </w:trPr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AD5F65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5B6A" w14:textId="06B36AB0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8CD46B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DB75B" w14:textId="4AD54E44" w:rsidR="00E86AD3" w:rsidRPr="000F7221" w:rsidRDefault="00E86AD3" w:rsidP="00307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ESPÈCES FAUNIQUE</w:t>
            </w:r>
            <w:r w:rsidR="00435E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S</w:t>
            </w:r>
            <w:r w:rsidR="007366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FF786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A4DF" w14:textId="139B78CC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BCED02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D3214" w14:textId="7B425B3A" w:rsidR="00E86AD3" w:rsidRPr="000F7221" w:rsidRDefault="00D86EDD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ENCAD</w:t>
            </w:r>
            <w:r w:rsidR="004455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RE</w:t>
            </w:r>
            <w:r w:rsidR="00D626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.</w:t>
            </w: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 xml:space="preserve"> VISUEL</w:t>
            </w:r>
            <w:r w:rsidR="00D626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D6264C" w:rsidRPr="00D626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(circuit - route touristique</w:t>
            </w:r>
            <w:r w:rsidR="005E48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706A0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60E66" w14:textId="77777777" w:rsidR="00E86AD3" w:rsidRPr="000F7221" w:rsidRDefault="00E86AD3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0F7221" w:rsidRPr="005472B3" w14:paraId="36021459" w14:textId="77777777" w:rsidTr="00542D69">
        <w:trPr>
          <w:trHeight w:hRule="exact" w:val="301"/>
          <w:jc w:val="center"/>
        </w:trPr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D5407" w14:textId="77777777" w:rsidR="00D86EDD" w:rsidRPr="000F7221" w:rsidRDefault="00D86EDD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6968" w14:textId="77777777" w:rsidR="00D86EDD" w:rsidRPr="000F7221" w:rsidRDefault="00D86EDD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31A4F5" w14:textId="77777777" w:rsidR="00D86EDD" w:rsidRPr="000F7221" w:rsidRDefault="00D86EDD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20D3E" w14:textId="08D36DF5" w:rsidR="00D86EDD" w:rsidRPr="000F7221" w:rsidRDefault="00D86EDD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AIRES PROTÉGÉES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2CCE0" w14:textId="77777777" w:rsidR="00D86EDD" w:rsidRPr="000F7221" w:rsidRDefault="00D86EDD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A6E9" w14:textId="6085AF59" w:rsidR="00D86EDD" w:rsidRPr="000F7221" w:rsidRDefault="00D924DA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x</w:t>
            </w:r>
            <w:proofErr w:type="gramEnd"/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F203F2" w14:textId="77777777" w:rsidR="00D86EDD" w:rsidRPr="000F7221" w:rsidRDefault="00D86EDD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E49D0" w14:textId="24B1BF9F" w:rsidR="00D86EDD" w:rsidRPr="00D924DA" w:rsidRDefault="0073664A" w:rsidP="007366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FA2E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AUTRE</w:t>
            </w:r>
            <w:r w:rsidR="00307F23" w:rsidRPr="00FA2E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 :</w:t>
            </w:r>
            <w:r w:rsidR="00307F23" w:rsidRPr="00D924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  <w:r w:rsidR="00D924DA" w:rsidRPr="00D924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Sentier motoneige su</w:t>
            </w:r>
            <w:r w:rsidR="00D924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 xml:space="preserve">r </w:t>
            </w:r>
            <w:r w:rsidR="00D924DA" w:rsidRPr="00D924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ch</w:t>
            </w:r>
            <w:r w:rsidR="00D924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>.</w:t>
            </w:r>
            <w:r w:rsidR="00D924DA" w:rsidRPr="00D924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  <w:t xml:space="preserve"> multiusage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25D72" w14:textId="52BD61D5" w:rsidR="00D86EDD" w:rsidRPr="000F7221" w:rsidRDefault="00D86EDD" w:rsidP="00C87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7B0B0" w14:textId="77777777" w:rsidR="00D86EDD" w:rsidRPr="000F7221" w:rsidRDefault="00D86EDD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0F7221" w:rsidRPr="005472B3" w14:paraId="77F26A52" w14:textId="77777777" w:rsidTr="00542D69">
        <w:trPr>
          <w:trHeight w:hRule="exact" w:val="163"/>
          <w:jc w:val="center"/>
        </w:trPr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28C12" w14:textId="20139605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47976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4856D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F6D1B" w14:textId="77777777" w:rsidR="00BD4990" w:rsidRPr="000F7221" w:rsidRDefault="00BD4990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97BB9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C5D05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96979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02CEF" w14:textId="77777777" w:rsidR="00BD4990" w:rsidRPr="00D924DA" w:rsidRDefault="00BD4990" w:rsidP="00954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8AEE8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ACB35" w14:textId="77777777" w:rsidR="00BD4990" w:rsidRPr="000F7221" w:rsidRDefault="00BD4990" w:rsidP="00954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5472B3" w:rsidRPr="005472B3" w14:paraId="6A156147" w14:textId="77777777" w:rsidTr="00751E88">
        <w:trPr>
          <w:trHeight w:val="506"/>
          <w:jc w:val="center"/>
        </w:trPr>
        <w:tc>
          <w:tcPr>
            <w:tcW w:w="1107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36154C1A" w14:textId="583AE455" w:rsidR="005472B3" w:rsidRPr="000F7221" w:rsidRDefault="00ED53D9" w:rsidP="00EE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CARACTÉRISTIQUE</w:t>
            </w:r>
            <w:r w:rsidR="00A505E6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S</w:t>
            </w:r>
            <w:r w:rsidRPr="000F7221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 xml:space="preserve"> DU CHANTIER</w:t>
            </w:r>
          </w:p>
        </w:tc>
      </w:tr>
      <w:tr w:rsidR="00163495" w:rsidRPr="005472B3" w14:paraId="6C1CD477" w14:textId="77777777" w:rsidTr="007A4CCA">
        <w:trPr>
          <w:trHeight w:hRule="exact" w:val="602"/>
          <w:jc w:val="center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F457" w14:textId="26431CB7" w:rsidR="00163495" w:rsidRPr="000F7221" w:rsidRDefault="00163495" w:rsidP="00123A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  <w:t xml:space="preserve">Superficie totale: 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07B9C" w14:textId="4A2D9BC4" w:rsidR="00163495" w:rsidRPr="004D6F59" w:rsidRDefault="002E3203" w:rsidP="0081572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CA"/>
              </w:rPr>
              <w:t>47.7</w:t>
            </w:r>
            <w:r w:rsidR="00163495" w:rsidRPr="004D6F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CA"/>
              </w:rPr>
              <w:t xml:space="preserve"> ha</w:t>
            </w:r>
          </w:p>
        </w:tc>
        <w:tc>
          <w:tcPr>
            <w:tcW w:w="7055" w:type="dxa"/>
            <w:gridSpan w:val="2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FD45C" w14:textId="1CFC46B0" w:rsidR="002748D6" w:rsidRDefault="006C0178" w:rsidP="002B26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Peu</w:t>
            </w:r>
            <w:r w:rsidR="002A248B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d’</w:t>
            </w:r>
            <w:r w:rsidR="002A248B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historique d’aménagement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pour les SI retenus </w:t>
            </w:r>
            <w:r w:rsidR="002A248B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à l’exception de petit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s</w:t>
            </w:r>
            <w:r w:rsidR="002A248B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 secteurs aménagés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à la fin des années 1970 (4 ha en CR – 1979 et 7 ha en CP – 1979). </w:t>
            </w:r>
          </w:p>
          <w:p w14:paraId="032876BA" w14:textId="72942FAC" w:rsidR="00396ED9" w:rsidRDefault="006C0178" w:rsidP="002B26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À la suite de la prospection, e</w:t>
            </w:r>
            <w:r w:rsidR="00396ED9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xclusion de secteurs de jeunes peuplements ou de faible densité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actuellement </w:t>
            </w:r>
            <w:r w:rsidR="00396ED9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en régénération.</w:t>
            </w:r>
          </w:p>
          <w:p w14:paraId="33B158E3" w14:textId="69AAD2CA" w:rsidR="00396ED9" w:rsidRDefault="00396ED9" w:rsidP="002B26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1.</w:t>
            </w:r>
            <w:r w:rsidR="00D924DA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 ha consulté</w:t>
            </w:r>
            <w:r w:rsidR="006C0178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 en coupe partielle mais retenus en coupe totale en raison de la répartition des tiges d’intérêt et de la maturité</w:t>
            </w:r>
            <w:r w:rsidR="00D924DA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 (conforme à la grille des écarts)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. À l’inverse, 17.5 ha consultés en coupe totale mais retenus en coupe partielle pour favoriser la régénération naturelle en EPR.</w:t>
            </w:r>
          </w:p>
          <w:p w14:paraId="25F25AB8" w14:textId="61DFC98B" w:rsidR="009958AD" w:rsidRDefault="002E3203" w:rsidP="002B26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1</w:t>
            </w:r>
            <w:r w:rsidR="00C13560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 permis d’érablière situé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à côté du chantier</w:t>
            </w:r>
            <w:r w:rsidR="00C13560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. </w:t>
            </w:r>
          </w:p>
          <w:p w14:paraId="4C3D70CA" w14:textId="0E44425B" w:rsidR="002748D6" w:rsidRPr="00815727" w:rsidRDefault="002748D6" w:rsidP="002E32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163495" w:rsidRPr="005472B3" w14:paraId="3342A848" w14:textId="77777777" w:rsidTr="00D6264C">
        <w:trPr>
          <w:trHeight w:hRule="exact" w:val="579"/>
          <w:jc w:val="center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A39A" w14:textId="3C982CFA" w:rsidR="00163495" w:rsidRPr="000F7221" w:rsidRDefault="00163495" w:rsidP="00123A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  <w:t xml:space="preserve">Coupe partielle (CP):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0073" w14:textId="6668B04A" w:rsidR="00163495" w:rsidRPr="004D6F59" w:rsidRDefault="002E3203" w:rsidP="0081572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CA"/>
              </w:rPr>
              <w:t>2</w:t>
            </w:r>
            <w:r w:rsidR="00FA2E8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CA"/>
              </w:rPr>
              <w:t>1.5</w:t>
            </w:r>
            <w:r w:rsidR="00163495" w:rsidRPr="004D6F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CA"/>
              </w:rPr>
              <w:t xml:space="preserve"> ha</w:t>
            </w:r>
          </w:p>
        </w:tc>
        <w:tc>
          <w:tcPr>
            <w:tcW w:w="7055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2031" w14:textId="37CE41AB" w:rsidR="00163495" w:rsidRPr="000F7221" w:rsidRDefault="00163495" w:rsidP="00C545AC">
            <w:pPr>
              <w:spacing w:after="0" w:line="240" w:lineRule="auto"/>
              <w:ind w:left="1593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163495" w:rsidRPr="005472B3" w14:paraId="616470F2" w14:textId="77777777" w:rsidTr="006C0178">
        <w:trPr>
          <w:trHeight w:hRule="exact" w:val="846"/>
          <w:jc w:val="center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CBBB" w14:textId="0725D9AE" w:rsidR="00163495" w:rsidRPr="000F7221" w:rsidRDefault="00163495" w:rsidP="008157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  <w:t>Coupe de régénération (CR)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3B674" w14:textId="6AE7B2BA" w:rsidR="00163495" w:rsidRPr="004D6F59" w:rsidRDefault="002E3203" w:rsidP="0081572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CA"/>
              </w:rPr>
              <w:t>2</w:t>
            </w:r>
            <w:r w:rsidR="00FA2E8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CA"/>
              </w:rPr>
              <w:t>6.2</w:t>
            </w:r>
            <w:r w:rsidR="00163495" w:rsidRPr="004D6F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fr-CA"/>
              </w:rPr>
              <w:t xml:space="preserve"> ha</w:t>
            </w:r>
          </w:p>
        </w:tc>
        <w:tc>
          <w:tcPr>
            <w:tcW w:w="7055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58B" w14:textId="77777777" w:rsidR="00163495" w:rsidRPr="000F7221" w:rsidRDefault="00163495" w:rsidP="00A220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EF6AD1" w:rsidRPr="005472B3" w14:paraId="763B7C4C" w14:textId="77777777" w:rsidTr="00751E88">
        <w:trPr>
          <w:trHeight w:val="642"/>
          <w:jc w:val="center"/>
        </w:trPr>
        <w:tc>
          <w:tcPr>
            <w:tcW w:w="1107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37D4B549" w14:textId="50D2C029" w:rsidR="00EF6AD1" w:rsidRPr="000F7221" w:rsidRDefault="00EF6AD1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 w:rsidRPr="003B654B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ACCÈS ET VOIRIE</w:t>
            </w:r>
          </w:p>
        </w:tc>
      </w:tr>
      <w:tr w:rsidR="00C839F6" w:rsidRPr="005472B3" w14:paraId="42116184" w14:textId="77777777" w:rsidTr="00542D69">
        <w:trPr>
          <w:trHeight w:hRule="exact" w:val="469"/>
          <w:jc w:val="center"/>
        </w:trPr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DDD7C9" w14:textId="77777777" w:rsidR="00C839F6" w:rsidRPr="000F7221" w:rsidRDefault="00C839F6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AC2D56" w14:textId="4B0DF3BB" w:rsidR="00C839F6" w:rsidRPr="000F7221" w:rsidRDefault="00C839F6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5404B3" w14:textId="77777777" w:rsidR="00C839F6" w:rsidRPr="000F7221" w:rsidRDefault="00C839F6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45134D" w14:textId="698CF7E3" w:rsidR="00C839F6" w:rsidRPr="000F7221" w:rsidRDefault="00C839F6" w:rsidP="0063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TYPE</w:t>
            </w:r>
          </w:p>
        </w:tc>
        <w:tc>
          <w:tcPr>
            <w:tcW w:w="41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4B9A0B" w14:textId="351B0B4A" w:rsidR="00C839F6" w:rsidRPr="000F7221" w:rsidRDefault="00C839F6" w:rsidP="0063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CLASSE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616CAA" w14:textId="19F15F35" w:rsidR="00C839F6" w:rsidRPr="000F7221" w:rsidRDefault="00C839F6" w:rsidP="001A29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Longueur</w:t>
            </w:r>
            <w:r w:rsidR="00542D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 xml:space="preserve"> (m)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29956" w14:textId="77777777" w:rsidR="00C839F6" w:rsidRPr="000F7221" w:rsidRDefault="00C839F6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B227D0" w:rsidRPr="005472B3" w14:paraId="0A9433FE" w14:textId="77777777" w:rsidTr="00542D69">
        <w:trPr>
          <w:trHeight w:hRule="exact" w:val="301"/>
          <w:jc w:val="center"/>
        </w:trPr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E1B4E" w14:textId="77777777" w:rsidR="001A2936" w:rsidRPr="000F7221" w:rsidRDefault="001A2936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71C0" w14:textId="59656F11" w:rsidR="001A2936" w:rsidRPr="000F7221" w:rsidRDefault="00D924DA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x</w:t>
            </w:r>
            <w:proofErr w:type="gramEnd"/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4ABA9A" w14:textId="77777777" w:rsidR="001A2936" w:rsidRPr="000F7221" w:rsidRDefault="001A2936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57658" w14:textId="64616D9D" w:rsidR="001A2936" w:rsidRPr="00D924DA" w:rsidRDefault="001A2936" w:rsidP="0063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fr-CA"/>
              </w:rPr>
            </w:pPr>
            <w:r w:rsidRPr="00FA2E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IMPLANTATION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F9E3FD" w14:textId="77777777" w:rsidR="001A2936" w:rsidRPr="000F7221" w:rsidRDefault="001A2936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2877" w14:textId="382CDE0F" w:rsidR="001A2936" w:rsidRPr="000F7221" w:rsidRDefault="00FA2E89" w:rsidP="002B2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05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9948FB" w14:textId="77777777" w:rsidR="001A2936" w:rsidRPr="000F7221" w:rsidRDefault="001A2936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918074" w14:textId="1EF7F80B" w:rsidR="001A2936" w:rsidRPr="000F7221" w:rsidRDefault="001A2936" w:rsidP="001A2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F9AF9F" w14:textId="5D39F668" w:rsidR="001A2936" w:rsidRPr="000F7221" w:rsidRDefault="00CB2705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629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31332" w14:textId="77777777" w:rsidR="001A2936" w:rsidRPr="000F7221" w:rsidRDefault="001A2936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B227D0" w:rsidRPr="005472B3" w14:paraId="63659112" w14:textId="77777777" w:rsidTr="00542D69">
        <w:trPr>
          <w:trHeight w:hRule="exact" w:val="301"/>
          <w:jc w:val="center"/>
        </w:trPr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231AB" w14:textId="77777777" w:rsidR="001A2936" w:rsidRPr="000F7221" w:rsidRDefault="001A2936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630F" w14:textId="33C8521F" w:rsidR="001A2936" w:rsidRPr="000F7221" w:rsidRDefault="00542D69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x</w:t>
            </w:r>
            <w:proofErr w:type="gramEnd"/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DD0C8B" w14:textId="77777777" w:rsidR="001A2936" w:rsidRPr="000F7221" w:rsidRDefault="001A2936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6FF05" w14:textId="76ADD4E1" w:rsidR="001A2936" w:rsidRPr="000F7221" w:rsidRDefault="001A2936" w:rsidP="0063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REFECTION/AMÉLIORATION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24A71" w14:textId="77777777" w:rsidR="001A2936" w:rsidRPr="000F7221" w:rsidRDefault="001A2936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B2E9" w14:textId="4DF60143" w:rsidR="001A2936" w:rsidRPr="000F7221" w:rsidRDefault="003C4345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04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3250A9" w14:textId="77777777" w:rsidR="001A2936" w:rsidRPr="000F7221" w:rsidRDefault="001A2936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4D5030" w14:textId="05CCAA30" w:rsidR="001A2936" w:rsidRPr="000F7221" w:rsidRDefault="001A2936" w:rsidP="0063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0A37C1" w14:textId="2C3F278D" w:rsidR="001A2936" w:rsidRPr="000F7221" w:rsidRDefault="00AD6DD5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3 484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099353" w14:textId="77777777" w:rsidR="001A2936" w:rsidRPr="000F7221" w:rsidRDefault="001A2936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EF6AD1" w:rsidRPr="005472B3" w14:paraId="45D5D838" w14:textId="77777777" w:rsidTr="00751E88">
        <w:trPr>
          <w:trHeight w:hRule="exact" w:val="985"/>
          <w:jc w:val="center"/>
        </w:trPr>
        <w:tc>
          <w:tcPr>
            <w:tcW w:w="7984" w:type="dxa"/>
            <w:gridSpan w:val="18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B278622" w14:textId="7A38DCF2" w:rsidR="00EF6AD1" w:rsidRPr="000F7221" w:rsidRDefault="004917C3" w:rsidP="00F47E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  <w:t xml:space="preserve">ACCÈS : </w:t>
            </w:r>
            <w:r w:rsidR="00FA2E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  <w:t>Via privé (</w:t>
            </w:r>
            <w:proofErr w:type="spellStart"/>
            <w:r w:rsidR="00FA2E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  <w:t>Domtar</w:t>
            </w:r>
            <w:proofErr w:type="spellEnd"/>
            <w:r w:rsidR="00FA2E8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180" w:type="dxa"/>
            <w:tcBorders>
              <w:top w:val="nil"/>
            </w:tcBorders>
            <w:shd w:val="clear" w:color="auto" w:fill="auto"/>
            <w:vAlign w:val="center"/>
          </w:tcPr>
          <w:p w14:paraId="065178EF" w14:textId="77777777" w:rsidR="00EF6AD1" w:rsidRPr="000F7221" w:rsidRDefault="00EF6AD1" w:rsidP="00A220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990D3C" w14:textId="77777777" w:rsidR="00EF6AD1" w:rsidRPr="000F7221" w:rsidRDefault="00EF6AD1" w:rsidP="00A220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tcBorders>
              <w:top w:val="nil"/>
            </w:tcBorders>
            <w:shd w:val="clear" w:color="auto" w:fill="auto"/>
            <w:vAlign w:val="center"/>
          </w:tcPr>
          <w:p w14:paraId="509DC1A3" w14:textId="77777777" w:rsidR="00EF6AD1" w:rsidRPr="000F7221" w:rsidRDefault="00EF6AD1" w:rsidP="00A220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553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F1A7A62" w14:textId="77777777" w:rsidR="00EF6AD1" w:rsidRPr="000F7221" w:rsidRDefault="00EF6AD1" w:rsidP="00A220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EF6AD1" w:rsidRPr="005472B3" w14:paraId="2D68DB4E" w14:textId="77777777" w:rsidTr="00751E88">
        <w:trPr>
          <w:trHeight w:val="642"/>
          <w:jc w:val="center"/>
        </w:trPr>
        <w:tc>
          <w:tcPr>
            <w:tcW w:w="11077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3AECE70E" w14:textId="0A354AC9" w:rsidR="00EF6AD1" w:rsidRPr="000F7221" w:rsidRDefault="00EF6AD1" w:rsidP="0063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PRESCRIPTIONS</w:t>
            </w:r>
          </w:p>
        </w:tc>
      </w:tr>
      <w:tr w:rsidR="00767B51" w:rsidRPr="005472B3" w14:paraId="59E630C4" w14:textId="77777777" w:rsidTr="00751E88">
        <w:trPr>
          <w:trHeight w:hRule="exact" w:val="536"/>
          <w:jc w:val="center"/>
        </w:trPr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67E18" w14:textId="71A17784" w:rsidR="00767B51" w:rsidRPr="000F7221" w:rsidRDefault="00767B51" w:rsidP="00B22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  <w:bookmarkStart w:id="0" w:name="_Hlk125029595"/>
            <w:r w:rsidRPr="000F7221">
              <w:rPr>
                <w:b/>
              </w:rPr>
              <w:t>N</w:t>
            </w:r>
            <w:r w:rsidR="00FF7DE9">
              <w:rPr>
                <w:b/>
              </w:rPr>
              <w:t>o</w:t>
            </w:r>
            <w:r w:rsidRPr="000F7221">
              <w:rPr>
                <w:b/>
              </w:rPr>
              <w:t xml:space="preserve"> de </w:t>
            </w:r>
            <w:r w:rsidR="00751E88">
              <w:rPr>
                <w:b/>
              </w:rPr>
              <w:t>s</w:t>
            </w:r>
            <w:r w:rsidRPr="000F7221">
              <w:rPr>
                <w:b/>
              </w:rPr>
              <w:t>ecteur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021DC" w14:textId="51007E18" w:rsidR="00767B51" w:rsidRPr="000F7221" w:rsidRDefault="00767B51" w:rsidP="00B22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b/>
              </w:rPr>
              <w:t>T</w:t>
            </w:r>
            <w:r w:rsidR="003460D2">
              <w:rPr>
                <w:b/>
              </w:rPr>
              <w:t>ype de</w:t>
            </w:r>
            <w:r w:rsidRPr="000F7221">
              <w:rPr>
                <w:b/>
              </w:rPr>
              <w:t xml:space="preserve"> traitement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56C2C" w14:textId="71073C0F" w:rsidR="003460D2" w:rsidRDefault="003460D2" w:rsidP="00B227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Sup.</w:t>
            </w:r>
          </w:p>
          <w:p w14:paraId="0B8F9ECF" w14:textId="19D0D057" w:rsidR="00767B51" w:rsidRPr="000F7221" w:rsidRDefault="00767B51" w:rsidP="00B22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b/>
              </w:rPr>
              <w:t>H</w:t>
            </w:r>
            <w:r w:rsidR="00815727"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C3349" w14:textId="3F0D4320" w:rsidR="00767B51" w:rsidRPr="000F7221" w:rsidRDefault="00767B51" w:rsidP="00B22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b/>
              </w:rPr>
              <w:t xml:space="preserve">% </w:t>
            </w:r>
            <w:r w:rsidR="00FF7DE9">
              <w:rPr>
                <w:b/>
              </w:rPr>
              <w:t>prélevé</w:t>
            </w:r>
          </w:p>
        </w:tc>
        <w:tc>
          <w:tcPr>
            <w:tcW w:w="4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4573D" w14:textId="7684F471" w:rsidR="00767B51" w:rsidRPr="000F7221" w:rsidRDefault="00767B51" w:rsidP="00767B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  <w:t>O</w:t>
            </w:r>
            <w:r w:rsidR="00751E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  <w:t>bjectifs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D30CE" w14:textId="49D9F988" w:rsidR="00767B51" w:rsidRPr="000F7221" w:rsidRDefault="00767B51" w:rsidP="00B22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FF7D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  <w:t>VOIC PAFIT</w:t>
            </w:r>
          </w:p>
        </w:tc>
      </w:tr>
      <w:bookmarkEnd w:id="0"/>
      <w:tr w:rsidR="00F47EE6" w:rsidRPr="009C3D82" w14:paraId="51681A6C" w14:textId="77777777" w:rsidTr="00751E88">
        <w:trPr>
          <w:trHeight w:val="1221"/>
          <w:jc w:val="center"/>
        </w:trPr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11ED" w14:textId="076F361B" w:rsidR="00E273D6" w:rsidRPr="00E36CC4" w:rsidRDefault="00E273D6" w:rsidP="00E273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22</w:t>
            </w:r>
            <w:r w:rsidR="005C0BEB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175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9E45" w14:textId="11E1D543" w:rsidR="00F47EE6" w:rsidRPr="00E36CC4" w:rsidRDefault="00E273D6" w:rsidP="00F47E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CPI_RL - </w:t>
            </w:r>
            <w:r w:rsidRPr="00E36CC4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Coupe progressive irrégulière à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régénération lente (CP)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8992" w14:textId="62EBABF4" w:rsidR="00F47EE6" w:rsidRPr="00E36CC4" w:rsidRDefault="005C0BEB" w:rsidP="00FF7D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17.</w:t>
            </w:r>
            <w:r w:rsidR="00FA2E89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6AF9" w14:textId="59240604" w:rsidR="00F47EE6" w:rsidRPr="00E36CC4" w:rsidRDefault="001B7049" w:rsidP="00815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4</w:t>
            </w:r>
            <w:r w:rsidR="005C0BEB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5</w:t>
            </w:r>
            <w:r w:rsidR="006234FC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%</w:t>
            </w:r>
          </w:p>
        </w:tc>
        <w:tc>
          <w:tcPr>
            <w:tcW w:w="439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F04D" w14:textId="3883CDB7" w:rsidR="0016242A" w:rsidRPr="00E36CC4" w:rsidRDefault="001B7049" w:rsidP="001624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Récolte des tiges mature</w:t>
            </w:r>
            <w:r w:rsidR="005E482A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s</w:t>
            </w:r>
            <w:r w:rsidR="005C0BEB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 et/ou en perdition</w:t>
            </w:r>
            <w:r w:rsidR="000E2E57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 (sapin, bouleau blanc et peuplier) pour ouvrir le couvert de sorte à permettre à l’épinette rouge de se régénérer naturellement</w:t>
            </w:r>
            <w:r w:rsidR="005C0BEB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Sans martelage.</w:t>
            </w:r>
            <w:r w:rsidR="0016242A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 </w:t>
            </w:r>
          </w:p>
          <w:p w14:paraId="547AAABD" w14:textId="5A868161" w:rsidR="0016242A" w:rsidRPr="00FA2E89" w:rsidRDefault="0016242A" w:rsidP="0016242A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</w:pPr>
            <w:r w:rsidRPr="00FA2E89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 xml:space="preserve">Surface terrière initiale de </w:t>
            </w:r>
            <w:r w:rsidR="00FA2E89" w:rsidRPr="00FA2E89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>40.1</w:t>
            </w:r>
            <w:r w:rsidRPr="00FA2E89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 xml:space="preserve"> m2/ha</w:t>
            </w:r>
          </w:p>
          <w:p w14:paraId="5055B07E" w14:textId="0AD87235" w:rsidR="00777535" w:rsidRPr="00E36CC4" w:rsidRDefault="00FA2E89" w:rsidP="001624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 w:rsidRPr="00FA2E89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>Peu régénéré en EPR (25% en semis)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9B09" w14:textId="60C0609D" w:rsidR="00A705CF" w:rsidRDefault="004D6F59" w:rsidP="004D6F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Composition végétale</w:t>
            </w:r>
          </w:p>
          <w:p w14:paraId="0DCF9C7B" w14:textId="77777777" w:rsidR="0016242A" w:rsidRPr="0049620E" w:rsidRDefault="0016242A" w:rsidP="0016242A">
            <w:pPr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 w:rsidRPr="0049620E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Structure interne</w:t>
            </w:r>
          </w:p>
          <w:p w14:paraId="0260AA0B" w14:textId="384C9147" w:rsidR="009C3D82" w:rsidRPr="00FF7DE9" w:rsidRDefault="0016242A" w:rsidP="0016242A">
            <w:pPr>
              <w:spacing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 w:rsidRPr="009C3D82">
              <w:rPr>
                <w:rFonts w:cstheme="minorHAnsi"/>
                <w:sz w:val="20"/>
                <w:szCs w:val="20"/>
              </w:rPr>
              <w:t xml:space="preserve">Produire des essences à forte valeur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5C0BEB">
              <w:rPr>
                <w:rFonts w:cstheme="minorHAnsi"/>
                <w:sz w:val="20"/>
                <w:szCs w:val="20"/>
              </w:rPr>
              <w:t>EPR</w:t>
            </w:r>
          </w:p>
        </w:tc>
      </w:tr>
      <w:tr w:rsidR="00793931" w:rsidRPr="009C3D82" w14:paraId="0087DCE4" w14:textId="77777777" w:rsidTr="00751E88">
        <w:trPr>
          <w:trHeight w:val="532"/>
          <w:jc w:val="center"/>
        </w:trPr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8472" w14:textId="57ADFFA5" w:rsidR="00793931" w:rsidRPr="00E36CC4" w:rsidRDefault="00E273D6" w:rsidP="00751E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22</w:t>
            </w:r>
            <w:r w:rsidR="005C0BEB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176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C069" w14:textId="404611CB" w:rsidR="00793931" w:rsidRPr="00261735" w:rsidRDefault="00261735" w:rsidP="00F47E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 w:rsidRPr="00261735">
              <w:rPr>
                <w:rFonts w:cstheme="minorHAnsi"/>
                <w:sz w:val="20"/>
                <w:szCs w:val="20"/>
              </w:rPr>
              <w:t>CPRS_U-ILOT – Coupe avec protection de la régénération et des sols avec rétention par ilots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626B" w14:textId="798C525F" w:rsidR="00793931" w:rsidRPr="00E36CC4" w:rsidRDefault="005C0BEB" w:rsidP="00FF7D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A0D3" w14:textId="233873DA" w:rsidR="00793931" w:rsidRPr="00E36CC4" w:rsidRDefault="005C0BEB" w:rsidP="00815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90</w:t>
            </w:r>
            <w:r w:rsidR="006234FC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%</w:t>
            </w:r>
          </w:p>
        </w:tc>
        <w:tc>
          <w:tcPr>
            <w:tcW w:w="4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4727" w14:textId="34D8C5C3" w:rsidR="000E2E57" w:rsidRDefault="000E2E57" w:rsidP="009E52AD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Surface terrière élevée par secteurs, non uniforme. </w:t>
            </w:r>
            <w:r w:rsidR="005C0BEB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Rétention variable par ilots comme legs biologiques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 et pour favoriser la rétention et le retour de l’épinette rouge, du bouleau jaune et de l’érable à sucre</w:t>
            </w:r>
            <w:r w:rsidR="005C0BEB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.</w:t>
            </w:r>
            <w:r w:rsidR="005C0BEB" w:rsidRPr="0077753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 xml:space="preserve"> </w:t>
            </w:r>
          </w:p>
          <w:p w14:paraId="5AF6EB89" w14:textId="0B684546" w:rsidR="009E52AD" w:rsidRPr="00777535" w:rsidRDefault="009E52AD" w:rsidP="009E52AD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</w:pPr>
            <w:r w:rsidRPr="0077753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 xml:space="preserve">Surface terrière initiale de </w:t>
            </w:r>
            <w:r w:rsidR="000E2E57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>38.8</w:t>
            </w:r>
            <w:r w:rsidRPr="0077753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 xml:space="preserve"> m2/ha</w:t>
            </w:r>
          </w:p>
          <w:p w14:paraId="1317A575" w14:textId="17DFF656" w:rsidR="009E52AD" w:rsidRPr="00E36CC4" w:rsidRDefault="000E2E57" w:rsidP="009E52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 w:rsidRPr="0026173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>Actuellement bien régénéré, surtout en SAB et ERR</w:t>
            </w:r>
            <w:r w:rsidR="00261735" w:rsidRPr="0026173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 xml:space="preserve"> (présence des essences d’intérêt)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154F" w14:textId="4F4757A7" w:rsidR="00A705CF" w:rsidRDefault="00A705CF" w:rsidP="00E06E8C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Organisation spatiale</w:t>
            </w:r>
          </w:p>
          <w:p w14:paraId="7EFA7BBA" w14:textId="0DBFBE14" w:rsidR="00A705CF" w:rsidRDefault="00A705CF" w:rsidP="00E06E8C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Composition végétale</w:t>
            </w:r>
          </w:p>
          <w:p w14:paraId="1D0DCCEB" w14:textId="7FCFCB38" w:rsidR="009E52AD" w:rsidRPr="0049620E" w:rsidRDefault="009E52AD" w:rsidP="00E06E8C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 w:rsidRPr="0049620E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Structure interne</w:t>
            </w:r>
          </w:p>
          <w:p w14:paraId="0D333513" w14:textId="11D1A34C" w:rsidR="009C3D82" w:rsidRPr="00BC2D89" w:rsidRDefault="009E52AD" w:rsidP="009E52AD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C3D82">
              <w:rPr>
                <w:rFonts w:asciiTheme="minorHAnsi" w:hAnsiTheme="minorHAnsi" w:cstheme="minorHAnsi"/>
                <w:sz w:val="20"/>
                <w:szCs w:val="20"/>
              </w:rPr>
              <w:t xml:space="preserve">Produire des essences à forte valeur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 BOJ, EPR et ERS</w:t>
            </w:r>
          </w:p>
        </w:tc>
      </w:tr>
    </w:tbl>
    <w:p w14:paraId="7780B8B9" w14:textId="77777777" w:rsidR="00AD7B9B" w:rsidRDefault="00AD7B9B">
      <w:r>
        <w:br w:type="page"/>
      </w:r>
    </w:p>
    <w:tbl>
      <w:tblPr>
        <w:tblW w:w="110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2694"/>
        <w:gridCol w:w="708"/>
        <w:gridCol w:w="851"/>
        <w:gridCol w:w="4394"/>
        <w:gridCol w:w="1565"/>
      </w:tblGrid>
      <w:tr w:rsidR="00AD7B9B" w:rsidRPr="009C3D82" w14:paraId="4EB4DFCB" w14:textId="77777777" w:rsidTr="00AD7B9B">
        <w:trPr>
          <w:trHeight w:val="53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27973" w14:textId="5C6C0096" w:rsidR="00AD7B9B" w:rsidRDefault="00AD7B9B" w:rsidP="00AD7B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b/>
              </w:rPr>
              <w:lastRenderedPageBreak/>
              <w:t>N</w:t>
            </w:r>
            <w:r>
              <w:rPr>
                <w:b/>
              </w:rPr>
              <w:t>o</w:t>
            </w:r>
            <w:r w:rsidRPr="000F7221">
              <w:rPr>
                <w:b/>
              </w:rPr>
              <w:t xml:space="preserve"> de </w:t>
            </w:r>
            <w:r>
              <w:rPr>
                <w:b/>
              </w:rPr>
              <w:t>s</w:t>
            </w:r>
            <w:r w:rsidRPr="000F7221">
              <w:rPr>
                <w:b/>
              </w:rPr>
              <w:t>ecteur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9DA11" w14:textId="365F5D66" w:rsidR="00AD7B9B" w:rsidRPr="00261735" w:rsidRDefault="00AD7B9B" w:rsidP="00AD7B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F7221">
              <w:rPr>
                <w:b/>
              </w:rPr>
              <w:t>T</w:t>
            </w:r>
            <w:r>
              <w:rPr>
                <w:b/>
              </w:rPr>
              <w:t>ype de</w:t>
            </w:r>
            <w:r w:rsidRPr="000F7221">
              <w:rPr>
                <w:b/>
              </w:rPr>
              <w:t xml:space="preserve"> traitement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EE2E8" w14:textId="77777777" w:rsidR="00AD7B9B" w:rsidRDefault="00AD7B9B" w:rsidP="00AD7B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Sup.</w:t>
            </w:r>
          </w:p>
          <w:p w14:paraId="716F74DF" w14:textId="1BA39163" w:rsidR="00AD7B9B" w:rsidRDefault="00AD7B9B" w:rsidP="00AD7B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b/>
              </w:rPr>
              <w:t>H</w:t>
            </w:r>
            <w:r>
              <w:rPr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37FC7" w14:textId="6D0D31CB" w:rsidR="00AD7B9B" w:rsidRDefault="00AD7B9B" w:rsidP="00AD7B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b/>
              </w:rPr>
              <w:t xml:space="preserve">% </w:t>
            </w:r>
            <w:r>
              <w:rPr>
                <w:b/>
              </w:rPr>
              <w:t>prélevé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9DD5E" w14:textId="2E3C26BE" w:rsidR="00AD7B9B" w:rsidRDefault="00AD7B9B" w:rsidP="00AD7B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  <w:t>O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  <w:t>bjectifs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E4474" w14:textId="54A71360" w:rsidR="00AD7B9B" w:rsidRDefault="00AD7B9B" w:rsidP="00AD7B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 w:rsidRPr="00FF7D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  <w:t>VOIC PAFIT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CA"/>
              </w:rPr>
              <w:t xml:space="preserve"> 2023-28</w:t>
            </w:r>
          </w:p>
        </w:tc>
      </w:tr>
      <w:tr w:rsidR="00AD7B9B" w:rsidRPr="009C3D82" w14:paraId="582F2131" w14:textId="77777777" w:rsidTr="0062758E">
        <w:trPr>
          <w:trHeight w:val="53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F07F" w14:textId="0243A0E9" w:rsidR="00AD7B9B" w:rsidRPr="00E36CC4" w:rsidRDefault="00AD7B9B" w:rsidP="00AD7B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22177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EC6F" w14:textId="32032E3A" w:rsidR="00AD7B9B" w:rsidRPr="00E36CC4" w:rsidRDefault="00AD7B9B" w:rsidP="00AD7B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 w:rsidRPr="00261735">
              <w:rPr>
                <w:rFonts w:cstheme="minorHAnsi"/>
                <w:sz w:val="20"/>
                <w:szCs w:val="20"/>
              </w:rPr>
              <w:t>CPRS_U-ILOT – Coupe avec protection de la régénération et des sols avec rétention par ilots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5649" w14:textId="3E918BCD" w:rsidR="00AD7B9B" w:rsidRPr="00E36CC4" w:rsidRDefault="00AD7B9B" w:rsidP="00AD7B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18.5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00F0" w14:textId="443D44AB" w:rsidR="00AD7B9B" w:rsidRPr="00E36CC4" w:rsidRDefault="00AD7B9B" w:rsidP="00AD7B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95%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6C32" w14:textId="6CD18706" w:rsidR="00AD7B9B" w:rsidRDefault="00AD7B9B" w:rsidP="00AD7B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Le sapin et l’érable rouge occupent plus de 50% de la surface terrière, plusieurs tiges sont en perdition.</w:t>
            </w:r>
          </w:p>
          <w:p w14:paraId="5DFC3A07" w14:textId="089A4E52" w:rsidR="00AD7B9B" w:rsidRDefault="00AD7B9B" w:rsidP="00AD7B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Rétention variable par ilots comme legs biologiques. Présence de vétérans (60 cm et + au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dhp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) en BOJ, ERR et PET à maintenir en structure résiduelle.</w:t>
            </w:r>
          </w:p>
          <w:p w14:paraId="22BB59A3" w14:textId="67CFB0BF" w:rsidR="00AD7B9B" w:rsidRDefault="00AD7B9B" w:rsidP="00AD7B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r-CA"/>
              </w:rPr>
              <w:t xml:space="preserve">Bande de protection avec prélèvement adapté en bordure de l’érablière voisine (voir SI 22179). </w:t>
            </w:r>
          </w:p>
          <w:p w14:paraId="6B95B617" w14:textId="77777777" w:rsidR="00AD7B9B" w:rsidRDefault="00AD7B9B" w:rsidP="00AD7B9B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</w:pPr>
            <w:r w:rsidRPr="0077753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 xml:space="preserve">Surface terrière initiale de </w:t>
            </w:r>
            <w:r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>33.8</w:t>
            </w:r>
            <w:r w:rsidRPr="0077753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 xml:space="preserve"> m2/ha</w:t>
            </w:r>
          </w:p>
          <w:p w14:paraId="5326EFE5" w14:textId="5A40EA47" w:rsidR="00AD7B9B" w:rsidRPr="009B6E2C" w:rsidRDefault="00AD7B9B" w:rsidP="00AD7B9B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>Régénération établie diversifiée (</w:t>
            </w:r>
            <w:proofErr w:type="spellStart"/>
            <w:r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>stocking</w:t>
            </w:r>
            <w:proofErr w:type="spellEnd"/>
            <w:r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 xml:space="preserve"> de 74%)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2284" w14:textId="77777777" w:rsidR="00A705CF" w:rsidRDefault="00A705CF" w:rsidP="00A705CF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Organisation spatiale</w:t>
            </w:r>
          </w:p>
          <w:p w14:paraId="0F74D8E2" w14:textId="71CD2EFA" w:rsidR="00AD7B9B" w:rsidRDefault="00AD7B9B" w:rsidP="00AD7B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Composition végétale</w:t>
            </w:r>
          </w:p>
          <w:p w14:paraId="263483E1" w14:textId="77777777" w:rsidR="00AD7B9B" w:rsidRDefault="00AD7B9B" w:rsidP="00AD7B9B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Structure interne</w:t>
            </w:r>
          </w:p>
          <w:p w14:paraId="17CE1603" w14:textId="0C42F04B" w:rsidR="00AD7B9B" w:rsidRPr="00F47384" w:rsidRDefault="00AD7B9B" w:rsidP="00AD7B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3D82">
              <w:rPr>
                <w:rFonts w:cstheme="minorHAnsi"/>
                <w:sz w:val="20"/>
                <w:szCs w:val="20"/>
              </w:rPr>
              <w:t xml:space="preserve">Produire des essences à forte valeur </w:t>
            </w:r>
            <w:r>
              <w:rPr>
                <w:rFonts w:cstheme="minorHAnsi"/>
                <w:sz w:val="20"/>
                <w:szCs w:val="20"/>
              </w:rPr>
              <w:t>– BOJ, EPR</w:t>
            </w:r>
          </w:p>
        </w:tc>
      </w:tr>
      <w:tr w:rsidR="0062758E" w:rsidRPr="009C3D82" w14:paraId="3A4A1139" w14:textId="77777777" w:rsidTr="0062758E">
        <w:trPr>
          <w:trHeight w:val="53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71C2" w14:textId="522D05AC" w:rsidR="0062758E" w:rsidRDefault="0062758E" w:rsidP="006275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22178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1843" w14:textId="243F8076" w:rsidR="0062758E" w:rsidRPr="00261735" w:rsidRDefault="0062758E" w:rsidP="006275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36CC4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CPI_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RL</w:t>
            </w:r>
            <w:r w:rsidRPr="00E36CC4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 – Coupe progressive irrégulière à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régénération lente (CP)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94AF" w14:textId="332FF4B4" w:rsidR="0062758E" w:rsidRDefault="0062758E" w:rsidP="006275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EF50" w14:textId="51CB5BF4" w:rsidR="0062758E" w:rsidRDefault="0062758E" w:rsidP="006275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35 %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932F" w14:textId="77777777" w:rsidR="0062758E" w:rsidRDefault="0062758E" w:rsidP="006275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Petit secteur feuillu d’une certaine qualité.</w:t>
            </w:r>
          </w:p>
          <w:p w14:paraId="15822900" w14:textId="77777777" w:rsidR="0062758E" w:rsidRDefault="0062758E" w:rsidP="006275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 w:rsidRPr="00E36CC4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Récolte des tiges matures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 ou en perdition. C</w:t>
            </w:r>
            <w:r w:rsidRPr="00E36CC4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réation de conditions favorables à 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a</w:t>
            </w:r>
            <w:r w:rsidRPr="00E36CC4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croissance de la </w:t>
            </w:r>
            <w:r w:rsidRPr="00E36CC4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régénération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 en essences désirées. </w:t>
            </w:r>
          </w:p>
          <w:p w14:paraId="3D6B9DF2" w14:textId="77777777" w:rsidR="0062758E" w:rsidRDefault="0062758E" w:rsidP="0062758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Martelage prévu.</w:t>
            </w:r>
          </w:p>
          <w:p w14:paraId="6497340D" w14:textId="77777777" w:rsidR="0062758E" w:rsidRPr="00777535" w:rsidRDefault="0062758E" w:rsidP="0062758E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</w:pPr>
            <w:r w:rsidRPr="0077753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 xml:space="preserve">Surface terrière initiale de </w:t>
            </w:r>
            <w:r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>24</w:t>
            </w:r>
            <w:r w:rsidRPr="0077753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 xml:space="preserve"> m2/ha</w:t>
            </w:r>
          </w:p>
          <w:p w14:paraId="17B4C4DF" w14:textId="77777777" w:rsidR="0062758E" w:rsidRDefault="0062758E" w:rsidP="0062758E">
            <w:pPr>
              <w:spacing w:after="0" w:line="240" w:lineRule="auto"/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</w:pPr>
            <w:r w:rsidRPr="0077753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>Mortalité</w:t>
            </w:r>
            <w:r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 xml:space="preserve"> 17</w:t>
            </w:r>
            <w:r w:rsidRPr="00777535"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 xml:space="preserve"> %</w:t>
            </w:r>
            <w:r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 xml:space="preserve"> et survie 17%</w:t>
            </w:r>
          </w:p>
          <w:p w14:paraId="0616C5EE" w14:textId="0CF152F1" w:rsidR="0062758E" w:rsidRDefault="0062758E" w:rsidP="006275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7F7F7F" w:themeColor="text1" w:themeTint="80"/>
                <w:sz w:val="20"/>
                <w:szCs w:val="20"/>
                <w:lang w:eastAsia="fr-CA"/>
              </w:rPr>
              <w:t>Régénération établie en essences désirée s mais essentiellement au stade semis.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92A8" w14:textId="77777777" w:rsidR="00A705CF" w:rsidRDefault="00A705CF" w:rsidP="0062758E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</w:p>
          <w:p w14:paraId="2107964F" w14:textId="0FEBC209" w:rsidR="0062758E" w:rsidRDefault="0062758E" w:rsidP="0062758E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Structure interne</w:t>
            </w:r>
          </w:p>
          <w:p w14:paraId="32B3E44C" w14:textId="3B1E155D" w:rsidR="0062758E" w:rsidRDefault="0062758E" w:rsidP="006275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 w:rsidRPr="009C3D82">
              <w:rPr>
                <w:rFonts w:cstheme="minorHAnsi"/>
                <w:sz w:val="20"/>
                <w:szCs w:val="20"/>
              </w:rPr>
              <w:t xml:space="preserve">Produire des essences à forte valeur </w:t>
            </w:r>
            <w:r>
              <w:rPr>
                <w:rFonts w:cstheme="minorHAnsi"/>
                <w:sz w:val="20"/>
                <w:szCs w:val="20"/>
              </w:rPr>
              <w:t>– ERS - BOJ</w:t>
            </w:r>
          </w:p>
        </w:tc>
      </w:tr>
      <w:tr w:rsidR="0062758E" w:rsidRPr="009C3D82" w14:paraId="205F26DB" w14:textId="77777777" w:rsidTr="0062758E">
        <w:trPr>
          <w:trHeight w:val="53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1238" w14:textId="1614B08B" w:rsidR="0062758E" w:rsidRDefault="0062758E" w:rsidP="006275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22179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D419" w14:textId="7D14363D" w:rsidR="0062758E" w:rsidRPr="00261735" w:rsidRDefault="0062758E" w:rsidP="006275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36CC4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CPI_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CP</w:t>
            </w:r>
            <w:r w:rsidRPr="00E36CC4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 – Coupe progressive irrégulière à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couvert permanent (CP)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9030" w14:textId="67514190" w:rsidR="0062758E" w:rsidRDefault="0062758E" w:rsidP="006275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3164" w14:textId="42ADF3D4" w:rsidR="0062758E" w:rsidRDefault="0062758E" w:rsidP="006275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30%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ACC3" w14:textId="01A64DD2" w:rsidR="0062758E" w:rsidRDefault="0062758E" w:rsidP="006275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Bande de protection de 30 mètres entre la coupe totale et l’érablière. </w:t>
            </w:r>
            <w:r w:rsidRPr="00E36CC4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Récolte des tiges matures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 xml:space="preserve"> ou en perdition. Martelage à l’interne MRNF.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7534" w14:textId="7B130485" w:rsidR="0062758E" w:rsidRDefault="0062758E" w:rsidP="006275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</w:p>
        </w:tc>
      </w:tr>
      <w:tr w:rsidR="0062758E" w:rsidRPr="009C3D82" w14:paraId="3A94FE4A" w14:textId="77777777" w:rsidTr="00E45CBD">
        <w:trPr>
          <w:trHeight w:val="532"/>
          <w:jc w:val="center"/>
        </w:trPr>
        <w:tc>
          <w:tcPr>
            <w:tcW w:w="11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900C" w14:textId="77777777" w:rsidR="0037220C" w:rsidRDefault="0037220C" w:rsidP="006275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</w:p>
          <w:p w14:paraId="2A023AE2" w14:textId="35E0C858" w:rsidR="0062758E" w:rsidRDefault="00F6606B" w:rsidP="006275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L’ensemble des coupes totales de ce chantier sont en mosaïque (corridors de 100 mètres autour des polygones d’intervention qui connectent à la forêt résiduelle).</w:t>
            </w:r>
          </w:p>
          <w:p w14:paraId="0B72A18D" w14:textId="77777777" w:rsidR="00F6606B" w:rsidRPr="00751E88" w:rsidRDefault="00F6606B" w:rsidP="006275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</w:p>
          <w:p w14:paraId="3720E8E4" w14:textId="77777777" w:rsidR="0062758E" w:rsidRDefault="0062758E" w:rsidP="006275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  <w:r w:rsidRPr="00751E88"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  <w:t>Ajout d’un critère d’évaluation en lien avec la protection des sols (suivi de l’orniérage en coupe partielle) – essai.</w:t>
            </w:r>
          </w:p>
          <w:p w14:paraId="1BE4FB9A" w14:textId="7737EA35" w:rsidR="0037220C" w:rsidRDefault="0037220C" w:rsidP="0062758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CA"/>
              </w:rPr>
            </w:pPr>
          </w:p>
        </w:tc>
      </w:tr>
    </w:tbl>
    <w:p w14:paraId="159FD940" w14:textId="628153DB" w:rsidR="00D12AF8" w:rsidRDefault="00D12AF8"/>
    <w:p w14:paraId="0347C950" w14:textId="77777777" w:rsidR="009749C3" w:rsidRDefault="009749C3"/>
    <w:tbl>
      <w:tblPr>
        <w:tblW w:w="110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</w:tblGrid>
      <w:tr w:rsidR="00970743" w:rsidRPr="005472B3" w14:paraId="7DEFE38C" w14:textId="77777777" w:rsidTr="005E482A">
        <w:trPr>
          <w:trHeight w:val="642"/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1861E08B" w14:textId="358DB69F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ANALYSE FAUNIQUE</w:t>
            </w:r>
            <w:r w:rsidR="00815727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 xml:space="preserve"> ET AUTRES PARTICULARITÉS</w:t>
            </w:r>
          </w:p>
        </w:tc>
      </w:tr>
      <w:tr w:rsidR="00970743" w:rsidRPr="005472B3" w14:paraId="1B934522" w14:textId="77777777" w:rsidTr="005E482A">
        <w:trPr>
          <w:trHeight w:hRule="exact" w:val="6176"/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6918" w14:textId="2CB8F318" w:rsidR="00C948DB" w:rsidRDefault="00D924DA" w:rsidP="00970743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>
              <w:rPr>
                <w:rFonts w:eastAsia="Times New Roman" w:cstheme="minorHAnsi"/>
                <w:color w:val="000000"/>
                <w:lang w:eastAsia="fr-CA"/>
              </w:rPr>
              <w:t>Aucun élément particulier relevé par l’équipe faune du MELCCFP.</w:t>
            </w:r>
          </w:p>
          <w:p w14:paraId="4E52AF24" w14:textId="5515E699" w:rsidR="00BB7755" w:rsidRDefault="00BB7755" w:rsidP="00970743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  <w:p w14:paraId="443C5259" w14:textId="2E3467DF" w:rsidR="00BB7755" w:rsidRPr="00DF4739" w:rsidRDefault="00BB7755" w:rsidP="00970743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>
              <w:rPr>
                <w:rFonts w:eastAsia="Times New Roman" w:cstheme="minorHAnsi"/>
                <w:color w:val="000000"/>
                <w:lang w:eastAsia="fr-CA"/>
              </w:rPr>
              <w:t>Aucun cours d’eau permanent cartographique. Aucun milieu humide cartographique ou de types écologiques sensibles dans les limites des travaux. À confirmer sur le terrain.</w:t>
            </w:r>
          </w:p>
          <w:p w14:paraId="0E30C4B6" w14:textId="77777777" w:rsidR="00D924DA" w:rsidRDefault="00D924DA" w:rsidP="00970743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  <w:p w14:paraId="263010B2" w14:textId="47AC5FEF" w:rsidR="0097326A" w:rsidRDefault="00970743" w:rsidP="00970743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DF4739">
              <w:rPr>
                <w:rFonts w:eastAsia="Times New Roman" w:cstheme="minorHAnsi"/>
                <w:color w:val="000000"/>
                <w:lang w:eastAsia="fr-CA"/>
              </w:rPr>
              <w:t>Analyse de paysage (O/N)</w:t>
            </w:r>
            <w:r w:rsidR="0097326A" w:rsidRPr="00DF4739">
              <w:rPr>
                <w:rFonts w:eastAsia="Times New Roman" w:cstheme="minorHAnsi"/>
                <w:color w:val="000000"/>
                <w:lang w:eastAsia="fr-CA"/>
              </w:rPr>
              <w:t xml:space="preserve"> </w:t>
            </w:r>
            <w:r w:rsidR="00E36CC4" w:rsidRPr="00DF4739">
              <w:rPr>
                <w:rFonts w:eastAsia="Times New Roman" w:cstheme="minorHAnsi"/>
                <w:color w:val="000000"/>
                <w:lang w:eastAsia="fr-CA"/>
              </w:rPr>
              <w:t>= N</w:t>
            </w:r>
          </w:p>
          <w:p w14:paraId="3AE93921" w14:textId="204170A5" w:rsidR="00F6606B" w:rsidRDefault="00F6606B" w:rsidP="00970743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  <w:p w14:paraId="098B32A0" w14:textId="23402AEF" w:rsidR="00F6606B" w:rsidRPr="00DF4739" w:rsidRDefault="00F6606B" w:rsidP="00970743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>
              <w:rPr>
                <w:rFonts w:eastAsia="Times New Roman" w:cstheme="minorHAnsi"/>
                <w:color w:val="000000"/>
                <w:lang w:eastAsia="fr-CA"/>
              </w:rPr>
              <w:t>Chantier dans les AIPL projetés (aires d’intensification de la production ligneuse).</w:t>
            </w:r>
          </w:p>
          <w:p w14:paraId="0758251F" w14:textId="77777777" w:rsidR="0097326A" w:rsidRPr="00301A6F" w:rsidRDefault="0097326A" w:rsidP="0097074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fr-CA"/>
              </w:rPr>
            </w:pPr>
          </w:p>
          <w:p w14:paraId="0DC9524E" w14:textId="7F6721F8" w:rsidR="00CD0D03" w:rsidRPr="00301A6F" w:rsidRDefault="00CD0D03" w:rsidP="00970743">
            <w:pPr>
              <w:spacing w:after="0"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fr-CA"/>
              </w:rPr>
            </w:pPr>
          </w:p>
          <w:p w14:paraId="3FC8F607" w14:textId="6FFD4788" w:rsidR="00970743" w:rsidRPr="00301A6F" w:rsidRDefault="00970743" w:rsidP="009707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fr-CA"/>
              </w:rPr>
            </w:pPr>
          </w:p>
        </w:tc>
      </w:tr>
    </w:tbl>
    <w:p w14:paraId="40AE9E5F" w14:textId="77777777" w:rsidR="005E482A" w:rsidRDefault="005E482A">
      <w:r>
        <w:br w:type="page"/>
      </w:r>
    </w:p>
    <w:tbl>
      <w:tblPr>
        <w:tblW w:w="11077" w:type="dxa"/>
        <w:tblInd w:w="-8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10"/>
        <w:gridCol w:w="163"/>
        <w:gridCol w:w="173"/>
        <w:gridCol w:w="57"/>
        <w:gridCol w:w="1"/>
        <w:gridCol w:w="114"/>
        <w:gridCol w:w="73"/>
        <w:gridCol w:w="3"/>
        <w:gridCol w:w="97"/>
        <w:gridCol w:w="160"/>
        <w:gridCol w:w="186"/>
        <w:gridCol w:w="160"/>
        <w:gridCol w:w="185"/>
        <w:gridCol w:w="173"/>
        <w:gridCol w:w="172"/>
        <w:gridCol w:w="173"/>
        <w:gridCol w:w="173"/>
        <w:gridCol w:w="173"/>
        <w:gridCol w:w="172"/>
        <w:gridCol w:w="173"/>
        <w:gridCol w:w="173"/>
        <w:gridCol w:w="172"/>
        <w:gridCol w:w="173"/>
        <w:gridCol w:w="160"/>
        <w:gridCol w:w="186"/>
        <w:gridCol w:w="172"/>
        <w:gridCol w:w="173"/>
        <w:gridCol w:w="160"/>
        <w:gridCol w:w="185"/>
        <w:gridCol w:w="173"/>
        <w:gridCol w:w="173"/>
        <w:gridCol w:w="160"/>
        <w:gridCol w:w="185"/>
        <w:gridCol w:w="173"/>
        <w:gridCol w:w="173"/>
        <w:gridCol w:w="172"/>
        <w:gridCol w:w="61"/>
        <w:gridCol w:w="5"/>
        <w:gridCol w:w="94"/>
        <w:gridCol w:w="94"/>
        <w:gridCol w:w="6"/>
        <w:gridCol w:w="60"/>
        <w:gridCol w:w="199"/>
        <w:gridCol w:w="124"/>
        <w:gridCol w:w="4"/>
        <w:gridCol w:w="44"/>
        <w:gridCol w:w="132"/>
        <w:gridCol w:w="4"/>
        <w:gridCol w:w="37"/>
        <w:gridCol w:w="160"/>
        <w:gridCol w:w="185"/>
        <w:gridCol w:w="160"/>
        <w:gridCol w:w="173"/>
        <w:gridCol w:w="160"/>
        <w:gridCol w:w="198"/>
        <w:gridCol w:w="173"/>
        <w:gridCol w:w="173"/>
        <w:gridCol w:w="160"/>
        <w:gridCol w:w="172"/>
        <w:gridCol w:w="186"/>
        <w:gridCol w:w="173"/>
        <w:gridCol w:w="673"/>
        <w:gridCol w:w="234"/>
        <w:gridCol w:w="160"/>
        <w:gridCol w:w="173"/>
        <w:gridCol w:w="172"/>
        <w:gridCol w:w="204"/>
        <w:gridCol w:w="160"/>
        <w:gridCol w:w="173"/>
        <w:gridCol w:w="172"/>
        <w:gridCol w:w="160"/>
        <w:gridCol w:w="171"/>
        <w:gridCol w:w="2"/>
        <w:gridCol w:w="160"/>
      </w:tblGrid>
      <w:tr w:rsidR="00970743" w:rsidRPr="005472B3" w14:paraId="3326EFD0" w14:textId="77777777" w:rsidTr="000F7221">
        <w:trPr>
          <w:trHeight w:val="642"/>
        </w:trPr>
        <w:tc>
          <w:tcPr>
            <w:tcW w:w="11077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4B16577B" w14:textId="6D03AA71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lastRenderedPageBreak/>
              <w:t>ENJEUX</w:t>
            </w:r>
            <w:r w:rsidR="00E36CC4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 xml:space="preserve"> ET PRÉOCCUPATIONS</w:t>
            </w:r>
            <w:r w:rsidRPr="000F7221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 xml:space="preserve"> (membres TGIRT)</w:t>
            </w:r>
          </w:p>
        </w:tc>
      </w:tr>
      <w:tr w:rsidR="00970743" w:rsidRPr="005472B3" w14:paraId="28960633" w14:textId="77777777" w:rsidTr="000F7221">
        <w:trPr>
          <w:trHeight w:val="271"/>
        </w:trPr>
        <w:tc>
          <w:tcPr>
            <w:tcW w:w="11077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8B0045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</w:p>
        </w:tc>
      </w:tr>
      <w:tr w:rsidR="00970743" w:rsidRPr="005472B3" w14:paraId="6A49EC91" w14:textId="77777777" w:rsidTr="000F7221">
        <w:trPr>
          <w:trHeight w:hRule="exact" w:val="301"/>
        </w:trPr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1A7A20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D9A5" w14:textId="17D133E0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695561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D13D4" w14:textId="0FCF8F7D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CHEMIN ET INFRASTRUCTURE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EE5839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62FD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D16D6A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7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F2565" w14:textId="5AE9FA71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ÉROSION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A5BC6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F8ABB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970743" w:rsidRPr="005472B3" w14:paraId="30EEC22F" w14:textId="77777777" w:rsidTr="000F7221">
        <w:trPr>
          <w:trHeight w:hRule="exact" w:val="301"/>
        </w:trPr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55F34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1047" w14:textId="4B6FB720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D74B15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855ED" w14:textId="2EEAB49C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PAYSAGES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50ACA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A8DF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3A436A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7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8E929" w14:textId="51C74BAF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ACÉRICULTURE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5B7D0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9924E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970743" w:rsidRPr="005472B3" w14:paraId="359AA6AA" w14:textId="77777777" w:rsidTr="000F7221">
        <w:trPr>
          <w:trHeight w:hRule="exact" w:val="301"/>
        </w:trPr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C44B0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F5F1" w14:textId="5C192365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FF0EDE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A3F34" w14:textId="128EF775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PRODUCTION DE BOIS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77E97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3263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69B709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7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FC184" w14:textId="798AFC6C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HABITATS FAUNIQUES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FB859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00E8B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970743" w:rsidRPr="005472B3" w14:paraId="36D64383" w14:textId="77777777" w:rsidTr="000F7221">
        <w:trPr>
          <w:trHeight w:hRule="exact" w:val="301"/>
        </w:trPr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89C21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65B2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6C30FD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00CCA" w14:textId="5594D33A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COHABITATION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1761AB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D77B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F954FC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7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E3671" w14:textId="260AE7B2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MILIEU HUMIDE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B604D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6A15E2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970743" w:rsidRPr="005472B3" w14:paraId="18FF51F5" w14:textId="77777777" w:rsidTr="000F7221">
        <w:trPr>
          <w:trHeight w:hRule="exact" w:val="301"/>
        </w:trPr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E8CC35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025F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3AA651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B46EB" w14:textId="1510B1E0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PÉRIODE DE RÉCOLTE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C9FE1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53E6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65A499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7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88023" w14:textId="052617F2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PROTECTION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8909C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A09EF7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970743" w:rsidRPr="005472B3" w14:paraId="67E10A2F" w14:textId="77777777" w:rsidTr="000F7221">
        <w:trPr>
          <w:trHeight w:hRule="exact" w:val="301"/>
        </w:trPr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7F0E2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CF83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85C462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BBDBE" w14:textId="799ECC86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AUCUN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3AE935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5F29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7C779F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7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5CC6D" w14:textId="21714BE0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AUTRES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05E3E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C590C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970743" w:rsidRPr="005472B3" w14:paraId="777B1639" w14:textId="77777777" w:rsidTr="00A9488F">
        <w:trPr>
          <w:trHeight w:hRule="exact" w:val="170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818F05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8B066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3FD05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E52A1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4AB9B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806DE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C36E8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34E54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C382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927A4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2C17B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54BBF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7C3D7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0E6B2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F2177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3B42A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3723F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29D34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57DD9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9E33E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FB3A3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B66A1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D1669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1B7E0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7DE6C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CAB19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CE46E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41DAA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2C419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9B58C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673C1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3A04A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8E868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8E074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7B9F3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58A33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3A829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6FA60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FE14F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36286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78BD0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BA24D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E21A3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D56DD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A1E73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EE42A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3F68D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64A26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78638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4FA33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F2091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10A54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62670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D5C13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20005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7A5B9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D5EE1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DD22D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50387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7AB15" w14:textId="27899E10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970743" w:rsidRPr="005472B3" w14:paraId="5C6714B0" w14:textId="77777777" w:rsidTr="00A9488F">
        <w:trPr>
          <w:trHeight w:hRule="exact" w:val="170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4F0915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C3CC1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36E97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64C5A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C0D10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DECAA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D0509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6E47D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86E6C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0E4FF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DFA95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2E7FD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AC826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D41BB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F7A61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68DBD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875D6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D54FB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1EA8A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F834E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D12A3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0E61C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8936B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C4224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249D9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803E5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A178B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627E8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5C526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922CA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86D03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AC676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C6373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010AA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C1417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B7106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BD5A3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F9B9E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1C839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B2C05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47236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E7CE0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96F80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737FA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B2753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059CB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194E3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9C7FE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A3B1B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A60DC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2C0E6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EFD77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E83C3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1BF42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324B6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43CE0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02049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3723A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1EF84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E69A2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970743" w:rsidRPr="005472B3" w14:paraId="6AA1DF1F" w14:textId="77777777" w:rsidTr="00A26748">
        <w:trPr>
          <w:trHeight w:hRule="exact" w:val="68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185E3B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3EF7A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6E055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8DB84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A5175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F51B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EF376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EC9DD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2EE84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4FF83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B4252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C15D5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E889D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BA8CE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7C266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99B8B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11131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D5BA4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1906D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E642B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56C6F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DBB9C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32EFA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E2ED2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70DD4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A21E8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39B59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7C8D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5F12F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26840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6205C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463B5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1DB04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BEE23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B8BB5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B742D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49886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C0CAC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EDA9A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4806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8CE3F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D05FA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B1F69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0E5F2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256D8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A85E5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F6B8D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DAD07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3D735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3FB25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6B40D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628FE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F830C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336FB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109F0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6EBFE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844C4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2F6B6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F5FFB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422569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970743" w:rsidRPr="005472B3" w14:paraId="6302D439" w14:textId="77777777" w:rsidTr="000F7221">
        <w:trPr>
          <w:trHeight w:val="642"/>
        </w:trPr>
        <w:tc>
          <w:tcPr>
            <w:tcW w:w="11077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7404461E" w14:textId="5A3493D4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COMMENTAIRES (membres TGIRT)</w:t>
            </w:r>
          </w:p>
        </w:tc>
      </w:tr>
      <w:tr w:rsidR="00970743" w:rsidRPr="005472B3" w14:paraId="61E12D61" w14:textId="77777777" w:rsidTr="00635022">
        <w:trPr>
          <w:trHeight w:val="300"/>
        </w:trPr>
        <w:tc>
          <w:tcPr>
            <w:tcW w:w="11077" w:type="dxa"/>
            <w:gridSpan w:val="7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8A16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1</w:t>
            </w:r>
          </w:p>
        </w:tc>
      </w:tr>
      <w:tr w:rsidR="00970743" w:rsidRPr="005472B3" w14:paraId="339130B6" w14:textId="77777777" w:rsidTr="00635022">
        <w:trPr>
          <w:trHeight w:val="300"/>
        </w:trPr>
        <w:tc>
          <w:tcPr>
            <w:tcW w:w="11077" w:type="dxa"/>
            <w:gridSpan w:val="7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D5B5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2</w:t>
            </w:r>
          </w:p>
        </w:tc>
      </w:tr>
      <w:tr w:rsidR="00970743" w:rsidRPr="005472B3" w14:paraId="667DAD56" w14:textId="77777777" w:rsidTr="00635022">
        <w:trPr>
          <w:trHeight w:val="300"/>
        </w:trPr>
        <w:tc>
          <w:tcPr>
            <w:tcW w:w="11077" w:type="dxa"/>
            <w:gridSpan w:val="7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732F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3</w:t>
            </w:r>
          </w:p>
        </w:tc>
      </w:tr>
      <w:tr w:rsidR="00970743" w:rsidRPr="005472B3" w14:paraId="1B3C2587" w14:textId="77777777" w:rsidTr="00635022">
        <w:trPr>
          <w:trHeight w:val="300"/>
        </w:trPr>
        <w:tc>
          <w:tcPr>
            <w:tcW w:w="11077" w:type="dxa"/>
            <w:gridSpan w:val="7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9F38" w14:textId="77777777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4</w:t>
            </w:r>
          </w:p>
        </w:tc>
      </w:tr>
      <w:tr w:rsidR="00970743" w:rsidRPr="005472B3" w14:paraId="34E8F4C6" w14:textId="77777777" w:rsidTr="00635022">
        <w:trPr>
          <w:trHeight w:val="642"/>
        </w:trPr>
        <w:tc>
          <w:tcPr>
            <w:tcW w:w="11077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C96EC03" w14:textId="73E3728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proofErr w:type="gramStart"/>
            <w:r w:rsidRPr="000F7221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HARMONISATION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S</w:t>
            </w:r>
            <w:r w:rsidRPr="000F7221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 xml:space="preserve">  </w:t>
            </w:r>
            <w:r w:rsidR="00F81C4D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PROPOSÉES</w:t>
            </w:r>
            <w:proofErr w:type="gramEnd"/>
          </w:p>
        </w:tc>
      </w:tr>
      <w:tr w:rsidR="00970743" w:rsidRPr="005472B3" w14:paraId="22B0628E" w14:textId="77777777" w:rsidTr="000F7221">
        <w:trPr>
          <w:trHeight w:hRule="exact" w:val="301"/>
        </w:trPr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AEB8F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8A9E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5195AF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81C96" w14:textId="19A4DD41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USAGES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9D814E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6CDF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3B7131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7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237E6" w14:textId="77ADA59E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OPÉRATIONNELLE</w:t>
            </w:r>
            <w:r w:rsidR="00F81C4D" w:rsidRPr="00F81C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fr-CA"/>
              </w:rPr>
              <w:t>1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736E4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1957C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970743" w:rsidRPr="005472B3" w14:paraId="648AC3AF" w14:textId="77777777" w:rsidTr="000F7221">
        <w:trPr>
          <w:trHeight w:hRule="exact" w:val="301"/>
        </w:trPr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1675F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8971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A09D7A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82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1AAD" w14:textId="6CFFF16C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RÈGLEMENT DES DIFFÉRENTS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A3204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B520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FA2ECB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7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1F4FE" w14:textId="1E65968C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AUTRES</w:t>
            </w:r>
          </w:p>
        </w:tc>
        <w:tc>
          <w:tcPr>
            <w:tcW w:w="17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0868B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B66D46" w14:textId="77777777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970743" w:rsidRPr="005472B3" w14:paraId="3260765D" w14:textId="77777777" w:rsidTr="000F7221">
        <w:trPr>
          <w:trHeight w:val="369"/>
        </w:trPr>
        <w:tc>
          <w:tcPr>
            <w:tcW w:w="11077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44B7A" w14:textId="0ABBFD1F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fr-CA"/>
              </w:rPr>
            </w:pPr>
          </w:p>
        </w:tc>
      </w:tr>
      <w:tr w:rsidR="00970743" w:rsidRPr="005472B3" w14:paraId="4F772DAF" w14:textId="77777777" w:rsidTr="000F7221">
        <w:trPr>
          <w:trHeight w:val="300"/>
        </w:trPr>
        <w:tc>
          <w:tcPr>
            <w:tcW w:w="11077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2B895B10" w14:textId="78B01691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DESCRIPTION DES MESURES PROPOSÉES</w:t>
            </w:r>
          </w:p>
        </w:tc>
      </w:tr>
      <w:tr w:rsidR="00970743" w:rsidRPr="005472B3" w14:paraId="3825991B" w14:textId="77777777" w:rsidTr="000F7221">
        <w:trPr>
          <w:trHeight w:val="300"/>
        </w:trPr>
        <w:tc>
          <w:tcPr>
            <w:tcW w:w="11077" w:type="dxa"/>
            <w:gridSpan w:val="7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673F" w14:textId="11ABD02D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1</w:t>
            </w:r>
          </w:p>
        </w:tc>
      </w:tr>
      <w:tr w:rsidR="00970743" w:rsidRPr="005472B3" w14:paraId="214B7EAB" w14:textId="77777777" w:rsidTr="000F7221">
        <w:trPr>
          <w:trHeight w:val="300"/>
        </w:trPr>
        <w:tc>
          <w:tcPr>
            <w:tcW w:w="11077" w:type="dxa"/>
            <w:gridSpan w:val="7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D4D4" w14:textId="2127370F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2</w:t>
            </w:r>
          </w:p>
        </w:tc>
      </w:tr>
      <w:tr w:rsidR="00970743" w:rsidRPr="005472B3" w14:paraId="6D4E8BAD" w14:textId="77777777" w:rsidTr="000F7221">
        <w:trPr>
          <w:trHeight w:val="300"/>
        </w:trPr>
        <w:tc>
          <w:tcPr>
            <w:tcW w:w="11077" w:type="dxa"/>
            <w:gridSpan w:val="7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63A6" w14:textId="78780214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3</w:t>
            </w:r>
          </w:p>
        </w:tc>
      </w:tr>
      <w:tr w:rsidR="00970743" w:rsidRPr="005472B3" w14:paraId="437A22BE" w14:textId="77777777" w:rsidTr="000F7221">
        <w:trPr>
          <w:trHeight w:val="300"/>
        </w:trPr>
        <w:tc>
          <w:tcPr>
            <w:tcW w:w="11077" w:type="dxa"/>
            <w:gridSpan w:val="7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6AC6" w14:textId="2EF4ABFB" w:rsidR="00970743" w:rsidRPr="000F7221" w:rsidRDefault="00970743" w:rsidP="00970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4</w:t>
            </w:r>
          </w:p>
        </w:tc>
      </w:tr>
      <w:tr w:rsidR="00970743" w:rsidRPr="005472B3" w14:paraId="7035CE9A" w14:textId="77777777" w:rsidTr="000F7221">
        <w:trPr>
          <w:trHeight w:val="604"/>
        </w:trPr>
        <w:tc>
          <w:tcPr>
            <w:tcW w:w="11077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D5E281E" w14:textId="715F2EDD" w:rsidR="00970743" w:rsidRPr="000F7221" w:rsidRDefault="00970743" w:rsidP="00970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 xml:space="preserve"> SUIVI DU M</w:t>
            </w:r>
            <w:r w:rsidR="00F81C4D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RNF</w:t>
            </w:r>
          </w:p>
        </w:tc>
      </w:tr>
      <w:tr w:rsidR="00F81C4D" w:rsidRPr="005472B3" w14:paraId="446ADA7D" w14:textId="77777777" w:rsidTr="000F7221">
        <w:trPr>
          <w:trHeight w:val="430"/>
        </w:trPr>
        <w:tc>
          <w:tcPr>
            <w:tcW w:w="11077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D81D7" w14:textId="576520CB" w:rsidR="00F81C4D" w:rsidRPr="000F7221" w:rsidRDefault="00F81C4D" w:rsidP="00F8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CA"/>
              </w:rPr>
              <w:t>Recommandation par la TGIRT O/N :</w:t>
            </w:r>
          </w:p>
        </w:tc>
      </w:tr>
      <w:tr w:rsidR="00F81C4D" w:rsidRPr="005472B3" w14:paraId="2FB9FC64" w14:textId="77777777" w:rsidTr="000F7221">
        <w:trPr>
          <w:trHeight w:val="832"/>
        </w:trPr>
        <w:tc>
          <w:tcPr>
            <w:tcW w:w="11077" w:type="dxa"/>
            <w:gridSpan w:val="7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DF24" w14:textId="77777777" w:rsidR="00F81C4D" w:rsidRDefault="00F81C4D" w:rsidP="00F8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CA"/>
              </w:rPr>
              <w:t>Intégration dans la planification (O/N) :</w:t>
            </w:r>
          </w:p>
          <w:p w14:paraId="0C28484A" w14:textId="77777777" w:rsidR="00F81C4D" w:rsidRDefault="00F81C4D" w:rsidP="00F81C4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  <w:lang w:eastAsia="fr-CA"/>
              </w:rPr>
            </w:pPr>
            <w:r w:rsidRPr="00647A4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  <w:vertAlign w:val="superscript"/>
                <w:lang w:eastAsia="fr-CA"/>
              </w:rPr>
              <w:t>*1</w:t>
            </w:r>
            <w:r w:rsidRPr="00647A4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  <w:lang w:eastAsia="fr-CA"/>
              </w:rPr>
              <w:t>NOTE : Les MHO doivent être convenues avec les BGA avant le dépôt final au M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  <w:lang w:eastAsia="fr-CA"/>
              </w:rPr>
              <w:t>RNF</w:t>
            </w:r>
            <w:r w:rsidRPr="00647A4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  <w:lang w:eastAsia="fr-CA"/>
              </w:rPr>
              <w:t>.</w:t>
            </w:r>
          </w:p>
          <w:p w14:paraId="0069FB0E" w14:textId="77777777" w:rsidR="00F81C4D" w:rsidRPr="000F7221" w:rsidRDefault="00F81C4D" w:rsidP="00F8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  <w:p w14:paraId="7CD0F617" w14:textId="77777777" w:rsidR="00F81C4D" w:rsidRDefault="00F81C4D" w:rsidP="00F8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1C43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Description des mesures intégrées à la planification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 :</w:t>
            </w:r>
          </w:p>
          <w:p w14:paraId="777DBE6C" w14:textId="77777777" w:rsidR="00F81C4D" w:rsidRPr="000F7221" w:rsidRDefault="00F81C4D" w:rsidP="00F8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  <w:p w14:paraId="2DFF3D61" w14:textId="77777777" w:rsidR="00F81C4D" w:rsidRDefault="00F81C4D" w:rsidP="00F8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0F72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CA"/>
              </w:rPr>
              <w:t>SIGNATURE DU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CA"/>
              </w:rPr>
              <w:t xml:space="preserve"> MRNF</w:t>
            </w:r>
          </w:p>
          <w:p w14:paraId="33E28DBA" w14:textId="77777777" w:rsidR="00F81C4D" w:rsidRDefault="00F81C4D" w:rsidP="00F8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  <w:p w14:paraId="1563EA18" w14:textId="77777777" w:rsidR="00F81C4D" w:rsidRPr="00C43AF5" w:rsidRDefault="00F81C4D" w:rsidP="00F81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A"/>
              </w:rPr>
            </w:pPr>
          </w:p>
          <w:p w14:paraId="3518662C" w14:textId="77777777" w:rsidR="00F81C4D" w:rsidRPr="00C43AF5" w:rsidRDefault="00F81C4D" w:rsidP="00F81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fr-CA"/>
              </w:rPr>
            </w:pPr>
            <w:r w:rsidRPr="00C43AF5">
              <w:rPr>
                <w:lang w:eastAsia="fr-CA"/>
              </w:rPr>
              <w:t xml:space="preserve">Le directeur de la gestion des forêts de l’Estrie, Montérégie, Laval </w:t>
            </w:r>
            <w:r w:rsidRPr="00C43AF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et Montréal         </w:t>
            </w:r>
          </w:p>
          <w:p w14:paraId="04147C75" w14:textId="77777777" w:rsidR="00F81C4D" w:rsidRPr="007759F8" w:rsidRDefault="00F81C4D" w:rsidP="00F81C4D">
            <w:pPr>
              <w:autoSpaceDE w:val="0"/>
              <w:autoSpaceDN w:val="0"/>
              <w:adjustRightInd w:val="0"/>
              <w:spacing w:after="0" w:line="240" w:lineRule="auto"/>
              <w:rPr>
                <w:lang w:eastAsia="fr-CA"/>
              </w:rPr>
            </w:pPr>
          </w:p>
          <w:p w14:paraId="20F73925" w14:textId="77777777" w:rsidR="00F81C4D" w:rsidRPr="007759F8" w:rsidRDefault="00F81C4D" w:rsidP="00F81C4D">
            <w:pPr>
              <w:autoSpaceDE w:val="0"/>
              <w:autoSpaceDN w:val="0"/>
              <w:adjustRightInd w:val="0"/>
              <w:spacing w:after="0" w:line="240" w:lineRule="auto"/>
              <w:rPr>
                <w:lang w:eastAsia="fr-CA"/>
              </w:rPr>
            </w:pPr>
            <w:r>
              <w:rPr>
                <w:lang w:eastAsia="fr-CA"/>
              </w:rPr>
              <w:t xml:space="preserve">  </w:t>
            </w:r>
            <w:r w:rsidRPr="007759F8">
              <w:rPr>
                <w:lang w:eastAsia="fr-CA"/>
              </w:rPr>
              <w:t>________________</w:t>
            </w:r>
          </w:p>
          <w:p w14:paraId="47581376" w14:textId="77777777" w:rsidR="00F81C4D" w:rsidRPr="007759F8" w:rsidRDefault="00F81C4D" w:rsidP="00F81C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lang w:eastAsia="fr-CA"/>
              </w:rPr>
              <w:t xml:space="preserve">            Éric Jaccard</w:t>
            </w:r>
          </w:p>
          <w:p w14:paraId="18EF7999" w14:textId="77777777" w:rsidR="00F81C4D" w:rsidRPr="000F7221" w:rsidRDefault="00F81C4D" w:rsidP="00F8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  <w:p w14:paraId="558A24FE" w14:textId="77777777" w:rsidR="00F81C4D" w:rsidRPr="000F7221" w:rsidRDefault="00F81C4D" w:rsidP="00F81C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</w:tr>
    </w:tbl>
    <w:p w14:paraId="7D2650BA" w14:textId="77777777" w:rsidR="00337FAF" w:rsidRDefault="00337FAF" w:rsidP="00F05703"/>
    <w:sectPr w:rsidR="00337FAF" w:rsidSect="00F05703">
      <w:headerReference w:type="default" r:id="rId7"/>
      <w:pgSz w:w="12240" w:h="20160" w:code="135"/>
      <w:pgMar w:top="1135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7857" w14:textId="77777777" w:rsidR="00FE36A2" w:rsidRDefault="00FE36A2" w:rsidP="005472B3">
      <w:pPr>
        <w:spacing w:after="0" w:line="240" w:lineRule="auto"/>
      </w:pPr>
      <w:r>
        <w:separator/>
      </w:r>
    </w:p>
  </w:endnote>
  <w:endnote w:type="continuationSeparator" w:id="0">
    <w:p w14:paraId="553DD235" w14:textId="77777777" w:rsidR="00FE36A2" w:rsidRDefault="00FE36A2" w:rsidP="0054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A610" w14:textId="77777777" w:rsidR="00FE36A2" w:rsidRDefault="00FE36A2" w:rsidP="005472B3">
      <w:pPr>
        <w:spacing w:after="0" w:line="240" w:lineRule="auto"/>
      </w:pPr>
      <w:r>
        <w:separator/>
      </w:r>
    </w:p>
  </w:footnote>
  <w:footnote w:type="continuationSeparator" w:id="0">
    <w:p w14:paraId="1C7539B1" w14:textId="77777777" w:rsidR="00FE36A2" w:rsidRDefault="00FE36A2" w:rsidP="0054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49" w:type="dxa"/>
      <w:tblInd w:w="-856" w:type="dxa"/>
      <w:tblLook w:val="04A0" w:firstRow="1" w:lastRow="0" w:firstColumn="1" w:lastColumn="0" w:noHBand="0" w:noVBand="1"/>
    </w:tblPr>
    <w:tblGrid>
      <w:gridCol w:w="1762"/>
      <w:gridCol w:w="8587"/>
    </w:tblGrid>
    <w:tr w:rsidR="00ED53D9" w14:paraId="1D7DE573" w14:textId="77777777" w:rsidTr="009167D4">
      <w:trPr>
        <w:trHeight w:val="690"/>
      </w:trPr>
      <w:tc>
        <w:tcPr>
          <w:tcW w:w="1762" w:type="dxa"/>
        </w:tcPr>
        <w:p w14:paraId="4CE17298" w14:textId="718D5817" w:rsidR="00ED53D9" w:rsidRDefault="00F81C4D" w:rsidP="005472B3">
          <w:r>
            <w:rPr>
              <w:noProof/>
            </w:rPr>
            <w:drawing>
              <wp:inline distT="0" distB="0" distL="0" distR="0" wp14:anchorId="56794DA2" wp14:editId="06A4339F">
                <wp:extent cx="929640" cy="417966"/>
                <wp:effectExtent l="0" t="0" r="3810" b="127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546" cy="4201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  <w:vAlign w:val="center"/>
        </w:tcPr>
        <w:p w14:paraId="39A8D847" w14:textId="18E7986A" w:rsidR="00ED53D9" w:rsidRPr="00BD4990" w:rsidRDefault="00ED53D9" w:rsidP="009155A0">
          <w:pPr>
            <w:pStyle w:val="En-tte"/>
            <w:jc w:val="center"/>
            <w:rPr>
              <w:rFonts w:cs="Arial"/>
              <w:sz w:val="32"/>
              <w:szCs w:val="32"/>
            </w:rPr>
          </w:pPr>
          <w:r w:rsidRPr="00BD4990">
            <w:rPr>
              <w:rFonts w:cs="Arial"/>
              <w:b/>
              <w:sz w:val="32"/>
              <w:szCs w:val="32"/>
            </w:rPr>
            <w:t>Fic</w:t>
          </w:r>
          <w:r w:rsidR="009155A0">
            <w:rPr>
              <w:rFonts w:cs="Arial"/>
              <w:b/>
              <w:sz w:val="32"/>
              <w:szCs w:val="32"/>
            </w:rPr>
            <w:t>he harmonisation TGIRT ESTRIE</w:t>
          </w:r>
        </w:p>
      </w:tc>
    </w:tr>
  </w:tbl>
  <w:p w14:paraId="215837C0" w14:textId="77777777" w:rsidR="00C51DA5" w:rsidRDefault="00C51D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14CA"/>
    <w:multiLevelType w:val="hybridMultilevel"/>
    <w:tmpl w:val="4F52843A"/>
    <w:lvl w:ilvl="0" w:tplc="647438B2">
      <w:start w:val="11"/>
      <w:numFmt w:val="bullet"/>
      <w:lvlText w:val=""/>
      <w:lvlJc w:val="left"/>
      <w:pPr>
        <w:ind w:left="405" w:hanging="360"/>
      </w:pPr>
      <w:rPr>
        <w:rFonts w:ascii="Wingdings" w:eastAsia="Times New Roman" w:hAnsi="Wingdings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EE340B1"/>
    <w:multiLevelType w:val="hybridMultilevel"/>
    <w:tmpl w:val="07269E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A249ED"/>
    <w:multiLevelType w:val="hybridMultilevel"/>
    <w:tmpl w:val="967A5D3A"/>
    <w:lvl w:ilvl="0" w:tplc="884669D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3" w15:restartNumberingAfterBreak="0">
    <w:nsid w:val="7C35550B"/>
    <w:multiLevelType w:val="hybridMultilevel"/>
    <w:tmpl w:val="F6907A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8698896">
    <w:abstractNumId w:val="0"/>
  </w:num>
  <w:num w:numId="2" w16cid:durableId="3023509">
    <w:abstractNumId w:val="3"/>
  </w:num>
  <w:num w:numId="3" w16cid:durableId="674184140">
    <w:abstractNumId w:val="1"/>
  </w:num>
  <w:num w:numId="4" w16cid:durableId="329256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B3"/>
    <w:rsid w:val="00007761"/>
    <w:rsid w:val="00014CF0"/>
    <w:rsid w:val="00035116"/>
    <w:rsid w:val="00037C02"/>
    <w:rsid w:val="00044AB2"/>
    <w:rsid w:val="0007695C"/>
    <w:rsid w:val="00086161"/>
    <w:rsid w:val="000901BF"/>
    <w:rsid w:val="000A629D"/>
    <w:rsid w:val="000E2E57"/>
    <w:rsid w:val="000F0C5F"/>
    <w:rsid w:val="000F636A"/>
    <w:rsid w:val="000F7221"/>
    <w:rsid w:val="00102603"/>
    <w:rsid w:val="00123A1A"/>
    <w:rsid w:val="00124D67"/>
    <w:rsid w:val="00124F7D"/>
    <w:rsid w:val="00126EEB"/>
    <w:rsid w:val="00134E08"/>
    <w:rsid w:val="0016242A"/>
    <w:rsid w:val="00163495"/>
    <w:rsid w:val="001643C2"/>
    <w:rsid w:val="00186720"/>
    <w:rsid w:val="001A2936"/>
    <w:rsid w:val="001B234D"/>
    <w:rsid w:val="001B7049"/>
    <w:rsid w:val="001F0C62"/>
    <w:rsid w:val="001F635E"/>
    <w:rsid w:val="00210FD0"/>
    <w:rsid w:val="002369E8"/>
    <w:rsid w:val="002442EA"/>
    <w:rsid w:val="00244E98"/>
    <w:rsid w:val="00253859"/>
    <w:rsid w:val="00261735"/>
    <w:rsid w:val="00266E3E"/>
    <w:rsid w:val="002748D6"/>
    <w:rsid w:val="0027507B"/>
    <w:rsid w:val="0027563E"/>
    <w:rsid w:val="00275EC6"/>
    <w:rsid w:val="00276567"/>
    <w:rsid w:val="00287E9B"/>
    <w:rsid w:val="002A248B"/>
    <w:rsid w:val="002A7ECE"/>
    <w:rsid w:val="002B02D9"/>
    <w:rsid w:val="002B26AB"/>
    <w:rsid w:val="002C0DDA"/>
    <w:rsid w:val="002E3203"/>
    <w:rsid w:val="00301A6F"/>
    <w:rsid w:val="00301FB2"/>
    <w:rsid w:val="00307D4E"/>
    <w:rsid w:val="00307F23"/>
    <w:rsid w:val="00312942"/>
    <w:rsid w:val="00331B8E"/>
    <w:rsid w:val="003378AC"/>
    <w:rsid w:val="00337EBE"/>
    <w:rsid w:val="00337FAF"/>
    <w:rsid w:val="003460D2"/>
    <w:rsid w:val="0035023A"/>
    <w:rsid w:val="00352AC1"/>
    <w:rsid w:val="003645A4"/>
    <w:rsid w:val="0037220C"/>
    <w:rsid w:val="0037729C"/>
    <w:rsid w:val="00380867"/>
    <w:rsid w:val="00385BDA"/>
    <w:rsid w:val="00396ED9"/>
    <w:rsid w:val="00397C59"/>
    <w:rsid w:val="003B654B"/>
    <w:rsid w:val="003C1793"/>
    <w:rsid w:val="003C3AC6"/>
    <w:rsid w:val="003C4345"/>
    <w:rsid w:val="003D55D2"/>
    <w:rsid w:val="00414B3B"/>
    <w:rsid w:val="004200E6"/>
    <w:rsid w:val="00424567"/>
    <w:rsid w:val="00435E1C"/>
    <w:rsid w:val="00445521"/>
    <w:rsid w:val="004669D1"/>
    <w:rsid w:val="004917C3"/>
    <w:rsid w:val="0049620E"/>
    <w:rsid w:val="00497C0C"/>
    <w:rsid w:val="004A01AD"/>
    <w:rsid w:val="004A1B3F"/>
    <w:rsid w:val="004B197E"/>
    <w:rsid w:val="004B6FBA"/>
    <w:rsid w:val="004C33BA"/>
    <w:rsid w:val="004C550C"/>
    <w:rsid w:val="004D6F59"/>
    <w:rsid w:val="004E010E"/>
    <w:rsid w:val="004E52BF"/>
    <w:rsid w:val="005146EB"/>
    <w:rsid w:val="005229EB"/>
    <w:rsid w:val="00527EE7"/>
    <w:rsid w:val="00530015"/>
    <w:rsid w:val="00542D69"/>
    <w:rsid w:val="00545DF8"/>
    <w:rsid w:val="005472B3"/>
    <w:rsid w:val="0055435C"/>
    <w:rsid w:val="005903A6"/>
    <w:rsid w:val="00592C66"/>
    <w:rsid w:val="005C0BEB"/>
    <w:rsid w:val="005C1DBE"/>
    <w:rsid w:val="005D56C8"/>
    <w:rsid w:val="005E482A"/>
    <w:rsid w:val="005F4412"/>
    <w:rsid w:val="005F56B4"/>
    <w:rsid w:val="005F746A"/>
    <w:rsid w:val="00614198"/>
    <w:rsid w:val="006234FC"/>
    <w:rsid w:val="0062758E"/>
    <w:rsid w:val="00633BB4"/>
    <w:rsid w:val="00644741"/>
    <w:rsid w:val="00652BE8"/>
    <w:rsid w:val="0068234C"/>
    <w:rsid w:val="00691D00"/>
    <w:rsid w:val="006A6D2B"/>
    <w:rsid w:val="006C0178"/>
    <w:rsid w:val="006D4ABB"/>
    <w:rsid w:val="006E34A9"/>
    <w:rsid w:val="007116B3"/>
    <w:rsid w:val="00712638"/>
    <w:rsid w:val="007304BD"/>
    <w:rsid w:val="0073664A"/>
    <w:rsid w:val="00751E88"/>
    <w:rsid w:val="00767B51"/>
    <w:rsid w:val="00770DCE"/>
    <w:rsid w:val="00777535"/>
    <w:rsid w:val="00780269"/>
    <w:rsid w:val="00782B60"/>
    <w:rsid w:val="00786E31"/>
    <w:rsid w:val="007875F3"/>
    <w:rsid w:val="00793931"/>
    <w:rsid w:val="007A4CCA"/>
    <w:rsid w:val="007B4FB3"/>
    <w:rsid w:val="007B72AA"/>
    <w:rsid w:val="007C2115"/>
    <w:rsid w:val="007D7361"/>
    <w:rsid w:val="0080451D"/>
    <w:rsid w:val="00810F3A"/>
    <w:rsid w:val="00811175"/>
    <w:rsid w:val="00815727"/>
    <w:rsid w:val="008273A3"/>
    <w:rsid w:val="00837620"/>
    <w:rsid w:val="0084243C"/>
    <w:rsid w:val="008745A8"/>
    <w:rsid w:val="0088531E"/>
    <w:rsid w:val="0089408A"/>
    <w:rsid w:val="0089437A"/>
    <w:rsid w:val="008968E6"/>
    <w:rsid w:val="0089780B"/>
    <w:rsid w:val="008A0D25"/>
    <w:rsid w:val="008B2E13"/>
    <w:rsid w:val="008C784D"/>
    <w:rsid w:val="008D32B2"/>
    <w:rsid w:val="008D3FE7"/>
    <w:rsid w:val="008E62DE"/>
    <w:rsid w:val="008F4974"/>
    <w:rsid w:val="008F74E7"/>
    <w:rsid w:val="00911A03"/>
    <w:rsid w:val="009155A0"/>
    <w:rsid w:val="0092182A"/>
    <w:rsid w:val="00923995"/>
    <w:rsid w:val="00924214"/>
    <w:rsid w:val="0092440E"/>
    <w:rsid w:val="0092521A"/>
    <w:rsid w:val="00925C34"/>
    <w:rsid w:val="0094286C"/>
    <w:rsid w:val="00952BCA"/>
    <w:rsid w:val="00961CC7"/>
    <w:rsid w:val="00966F47"/>
    <w:rsid w:val="00970743"/>
    <w:rsid w:val="0097326A"/>
    <w:rsid w:val="009749C3"/>
    <w:rsid w:val="00980043"/>
    <w:rsid w:val="009827F2"/>
    <w:rsid w:val="009877BA"/>
    <w:rsid w:val="009958AD"/>
    <w:rsid w:val="009A0501"/>
    <w:rsid w:val="009B0930"/>
    <w:rsid w:val="009B36D2"/>
    <w:rsid w:val="009B6E2C"/>
    <w:rsid w:val="009C3D82"/>
    <w:rsid w:val="009C50A6"/>
    <w:rsid w:val="009E52AD"/>
    <w:rsid w:val="009F27A2"/>
    <w:rsid w:val="009F6382"/>
    <w:rsid w:val="009F685D"/>
    <w:rsid w:val="00A05A32"/>
    <w:rsid w:val="00A22047"/>
    <w:rsid w:val="00A224E2"/>
    <w:rsid w:val="00A26748"/>
    <w:rsid w:val="00A42994"/>
    <w:rsid w:val="00A505E6"/>
    <w:rsid w:val="00A51F6E"/>
    <w:rsid w:val="00A56B7C"/>
    <w:rsid w:val="00A705CF"/>
    <w:rsid w:val="00A71494"/>
    <w:rsid w:val="00A72FDD"/>
    <w:rsid w:val="00A84C53"/>
    <w:rsid w:val="00A9488F"/>
    <w:rsid w:val="00A97B19"/>
    <w:rsid w:val="00AA11A2"/>
    <w:rsid w:val="00AB1F47"/>
    <w:rsid w:val="00AD6DD5"/>
    <w:rsid w:val="00AD70BA"/>
    <w:rsid w:val="00AD7B9B"/>
    <w:rsid w:val="00AE52FC"/>
    <w:rsid w:val="00B00DB6"/>
    <w:rsid w:val="00B04BD1"/>
    <w:rsid w:val="00B04D96"/>
    <w:rsid w:val="00B222DE"/>
    <w:rsid w:val="00B227D0"/>
    <w:rsid w:val="00B43D6B"/>
    <w:rsid w:val="00B43F01"/>
    <w:rsid w:val="00B445B2"/>
    <w:rsid w:val="00B52F58"/>
    <w:rsid w:val="00B56FC5"/>
    <w:rsid w:val="00B63BB5"/>
    <w:rsid w:val="00B75C83"/>
    <w:rsid w:val="00B8406A"/>
    <w:rsid w:val="00BA1427"/>
    <w:rsid w:val="00BA59C8"/>
    <w:rsid w:val="00BA638A"/>
    <w:rsid w:val="00BA7887"/>
    <w:rsid w:val="00BB7755"/>
    <w:rsid w:val="00BC2D89"/>
    <w:rsid w:val="00BD4990"/>
    <w:rsid w:val="00BD52F1"/>
    <w:rsid w:val="00BE0E80"/>
    <w:rsid w:val="00BE3856"/>
    <w:rsid w:val="00BE5682"/>
    <w:rsid w:val="00BF31AA"/>
    <w:rsid w:val="00BF7C05"/>
    <w:rsid w:val="00C05F68"/>
    <w:rsid w:val="00C13560"/>
    <w:rsid w:val="00C1488B"/>
    <w:rsid w:val="00C16C22"/>
    <w:rsid w:val="00C22ED4"/>
    <w:rsid w:val="00C278CC"/>
    <w:rsid w:val="00C37275"/>
    <w:rsid w:val="00C51DA5"/>
    <w:rsid w:val="00C545AC"/>
    <w:rsid w:val="00C65FBC"/>
    <w:rsid w:val="00C75DE2"/>
    <w:rsid w:val="00C77EFF"/>
    <w:rsid w:val="00C839F6"/>
    <w:rsid w:val="00C86B71"/>
    <w:rsid w:val="00C87F6B"/>
    <w:rsid w:val="00C91BEE"/>
    <w:rsid w:val="00C948DB"/>
    <w:rsid w:val="00CA5F8E"/>
    <w:rsid w:val="00CA7198"/>
    <w:rsid w:val="00CB2705"/>
    <w:rsid w:val="00CC25F4"/>
    <w:rsid w:val="00CD0D03"/>
    <w:rsid w:val="00CF0EAD"/>
    <w:rsid w:val="00CF2469"/>
    <w:rsid w:val="00CF6EB7"/>
    <w:rsid w:val="00D10F67"/>
    <w:rsid w:val="00D12AF8"/>
    <w:rsid w:val="00D451FD"/>
    <w:rsid w:val="00D6264C"/>
    <w:rsid w:val="00D62A73"/>
    <w:rsid w:val="00D64E5F"/>
    <w:rsid w:val="00D74E22"/>
    <w:rsid w:val="00D82B93"/>
    <w:rsid w:val="00D86EDD"/>
    <w:rsid w:val="00D9110A"/>
    <w:rsid w:val="00D924DA"/>
    <w:rsid w:val="00DB00C4"/>
    <w:rsid w:val="00DB4218"/>
    <w:rsid w:val="00DC31B4"/>
    <w:rsid w:val="00DF004E"/>
    <w:rsid w:val="00DF4739"/>
    <w:rsid w:val="00E06E8C"/>
    <w:rsid w:val="00E158A5"/>
    <w:rsid w:val="00E15C8A"/>
    <w:rsid w:val="00E228A5"/>
    <w:rsid w:val="00E24CC6"/>
    <w:rsid w:val="00E273D6"/>
    <w:rsid w:val="00E31A32"/>
    <w:rsid w:val="00E3393A"/>
    <w:rsid w:val="00E36CC4"/>
    <w:rsid w:val="00E453E0"/>
    <w:rsid w:val="00E57B86"/>
    <w:rsid w:val="00E61241"/>
    <w:rsid w:val="00E6399E"/>
    <w:rsid w:val="00E65442"/>
    <w:rsid w:val="00E727B9"/>
    <w:rsid w:val="00E76BB5"/>
    <w:rsid w:val="00E77176"/>
    <w:rsid w:val="00E80297"/>
    <w:rsid w:val="00E803E0"/>
    <w:rsid w:val="00E86AD3"/>
    <w:rsid w:val="00EB06AA"/>
    <w:rsid w:val="00EB5AAA"/>
    <w:rsid w:val="00EC2C80"/>
    <w:rsid w:val="00EC7ECE"/>
    <w:rsid w:val="00ED42C8"/>
    <w:rsid w:val="00ED53D9"/>
    <w:rsid w:val="00ED70F8"/>
    <w:rsid w:val="00EE4F63"/>
    <w:rsid w:val="00EF101E"/>
    <w:rsid w:val="00EF6AD1"/>
    <w:rsid w:val="00EF7231"/>
    <w:rsid w:val="00F04D0C"/>
    <w:rsid w:val="00F05703"/>
    <w:rsid w:val="00F0673D"/>
    <w:rsid w:val="00F21CD4"/>
    <w:rsid w:val="00F34EEC"/>
    <w:rsid w:val="00F40217"/>
    <w:rsid w:val="00F47384"/>
    <w:rsid w:val="00F47EE6"/>
    <w:rsid w:val="00F53AB2"/>
    <w:rsid w:val="00F6606B"/>
    <w:rsid w:val="00F81C4D"/>
    <w:rsid w:val="00F84E3F"/>
    <w:rsid w:val="00F87B57"/>
    <w:rsid w:val="00FA2E89"/>
    <w:rsid w:val="00FB58D7"/>
    <w:rsid w:val="00FD5CD7"/>
    <w:rsid w:val="00FE36A2"/>
    <w:rsid w:val="00FE7AC3"/>
    <w:rsid w:val="00FF23AD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3D56C9C"/>
  <w15:chartTrackingRefBased/>
  <w15:docId w15:val="{F7255D3C-EEF0-49FB-A4F0-A57C41CB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472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472B3"/>
  </w:style>
  <w:style w:type="paragraph" w:styleId="Pieddepage">
    <w:name w:val="footer"/>
    <w:basedOn w:val="Normal"/>
    <w:link w:val="PieddepageCar"/>
    <w:uiPriority w:val="99"/>
    <w:unhideWhenUsed/>
    <w:rsid w:val="005472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2B3"/>
  </w:style>
  <w:style w:type="table" w:styleId="Grilledutableau">
    <w:name w:val="Table Grid"/>
    <w:basedOn w:val="TableauNormal"/>
    <w:uiPriority w:val="39"/>
    <w:rsid w:val="0054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0C4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27EE7"/>
    <w:rPr>
      <w:color w:val="808080"/>
    </w:rPr>
  </w:style>
  <w:style w:type="paragraph" w:styleId="Paragraphedeliste">
    <w:name w:val="List Paragraph"/>
    <w:basedOn w:val="Normal"/>
    <w:uiPriority w:val="34"/>
    <w:qFormat/>
    <w:rsid w:val="00AA11A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749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49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49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49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49C3"/>
    <w:rPr>
      <w:b/>
      <w:bCs/>
      <w:sz w:val="20"/>
      <w:szCs w:val="20"/>
    </w:rPr>
  </w:style>
  <w:style w:type="paragraph" w:customStyle="1" w:styleId="Default">
    <w:name w:val="Default"/>
    <w:rsid w:val="009C3D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Trottier, Hugo (DPGF)</dc:creator>
  <cp:keywords/>
  <dc:description/>
  <cp:lastModifiedBy>Ayotte, Manon (05-06-DGFo)</cp:lastModifiedBy>
  <cp:revision>2</cp:revision>
  <cp:lastPrinted>2020-12-16T16:49:00Z</cp:lastPrinted>
  <dcterms:created xsi:type="dcterms:W3CDTF">2024-02-19T13:54:00Z</dcterms:created>
  <dcterms:modified xsi:type="dcterms:W3CDTF">2024-02-19T13:54:00Z</dcterms:modified>
</cp:coreProperties>
</file>